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CA555" w14:textId="381DF3A7" w:rsidR="00383739" w:rsidRPr="00110515" w:rsidRDefault="00110515" w:rsidP="00110515">
      <w:pPr>
        <w:pStyle w:val="Title"/>
      </w:pPr>
      <w:bookmarkStart w:id="0" w:name="_GoBack"/>
      <w:bookmarkEnd w:id="0"/>
      <w:r w:rsidRPr="00110515">
        <w:t>Work Group Record</w:t>
      </w:r>
    </w:p>
    <w:p w14:paraId="669A8562" w14:textId="3E7F3E50" w:rsidR="00110515" w:rsidRDefault="00110515" w:rsidP="00110515">
      <w:pPr>
        <w:pStyle w:val="Title"/>
        <w:spacing w:before="0"/>
        <w:rPr>
          <w:rStyle w:val="SubtleEmphasis"/>
        </w:rPr>
      </w:pPr>
    </w:p>
    <w:p w14:paraId="051BDC6F" w14:textId="71DD8F3F" w:rsidR="00FE69B1" w:rsidRDefault="00FE69B1" w:rsidP="00FE69B1">
      <w:pPr>
        <w:rPr>
          <w:rStyle w:val="Emphasis"/>
        </w:rPr>
      </w:pPr>
      <w:r w:rsidRPr="00110515">
        <w:rPr>
          <w:rStyle w:val="Strong"/>
        </w:rPr>
        <w:t>Work Group:</w:t>
      </w:r>
      <w:r>
        <w:rPr>
          <w:rStyle w:val="Strong"/>
        </w:rPr>
        <w:t xml:space="preserve"> </w:t>
      </w:r>
      <w:r w:rsidRPr="00380481">
        <w:rPr>
          <w:rStyle w:val="Emphasis"/>
        </w:rPr>
        <w:t>Select one</w:t>
      </w:r>
    </w:p>
    <w:p w14:paraId="712F5BFB" w14:textId="279F7772" w:rsidR="00FE69B1" w:rsidRDefault="00D3120E" w:rsidP="00FE69B1">
      <w:r>
        <w:rPr>
          <w:sz w:val="24"/>
        </w:rPr>
        <w:fldChar w:fldCharType="begin">
          <w:ffData>
            <w:name w:val="Check1"/>
            <w:enabled/>
            <w:calcOnExit w:val="0"/>
            <w:checkBox>
              <w:sizeAuto/>
              <w:default w:val="1"/>
            </w:checkBox>
          </w:ffData>
        </w:fldChar>
      </w:r>
      <w:bookmarkStart w:id="1" w:name="Check1"/>
      <w:r>
        <w:rPr>
          <w:sz w:val="24"/>
        </w:rPr>
        <w:instrText xml:space="preserve"> FORMCHECKBOX </w:instrText>
      </w:r>
      <w:r w:rsidR="00574102">
        <w:rPr>
          <w:sz w:val="24"/>
        </w:rPr>
      </w:r>
      <w:r w:rsidR="00574102">
        <w:rPr>
          <w:sz w:val="24"/>
        </w:rPr>
        <w:fldChar w:fldCharType="separate"/>
      </w:r>
      <w:r>
        <w:rPr>
          <w:sz w:val="24"/>
        </w:rPr>
        <w:fldChar w:fldCharType="end"/>
      </w:r>
      <w:bookmarkEnd w:id="1"/>
      <w:r w:rsidR="00FE69B1">
        <w:rPr>
          <w:sz w:val="24"/>
        </w:rPr>
        <w:t xml:space="preserve"> </w:t>
      </w:r>
      <w:r w:rsidR="00FE69B1" w:rsidRPr="00110515">
        <w:t>Health Care Delivery Design &amp; Sustainability</w:t>
      </w:r>
    </w:p>
    <w:p w14:paraId="40E89515" w14:textId="77777777" w:rsidR="00FE69B1" w:rsidRDefault="00FE69B1" w:rsidP="00FE69B1">
      <w:r>
        <w:rPr>
          <w:sz w:val="24"/>
        </w:rPr>
        <w:fldChar w:fldCharType="begin">
          <w:ffData>
            <w:name w:val="Check1"/>
            <w:enabled/>
            <w:calcOnExit w:val="0"/>
            <w:checkBox>
              <w:sizeAuto/>
              <w:default w:val="0"/>
              <w:checked w:val="0"/>
            </w:checkBox>
          </w:ffData>
        </w:fldChar>
      </w:r>
      <w:r>
        <w:rPr>
          <w:sz w:val="24"/>
        </w:rPr>
        <w:instrText xml:space="preserve"> FORMCHECKBOX </w:instrText>
      </w:r>
      <w:r w:rsidR="00574102">
        <w:rPr>
          <w:sz w:val="24"/>
        </w:rPr>
      </w:r>
      <w:r w:rsidR="00574102">
        <w:rPr>
          <w:sz w:val="24"/>
        </w:rPr>
        <w:fldChar w:fldCharType="separate"/>
      </w:r>
      <w:r>
        <w:rPr>
          <w:sz w:val="24"/>
        </w:rPr>
        <w:fldChar w:fldCharType="end"/>
      </w:r>
      <w:r>
        <w:rPr>
          <w:sz w:val="24"/>
        </w:rPr>
        <w:t xml:space="preserve"> </w:t>
      </w:r>
      <w:r w:rsidRPr="00110515">
        <w:t>Seamless Coverage Continuum and Market Stability</w:t>
      </w:r>
    </w:p>
    <w:p w14:paraId="5BCD61D7" w14:textId="35AC2BDC" w:rsidR="00FE69B1" w:rsidRDefault="00FE69B1" w:rsidP="00FE69B1">
      <w:r>
        <w:rPr>
          <w:sz w:val="24"/>
        </w:rPr>
        <w:fldChar w:fldCharType="begin">
          <w:ffData>
            <w:name w:val="Check1"/>
            <w:enabled/>
            <w:calcOnExit w:val="0"/>
            <w:checkBox>
              <w:sizeAuto/>
              <w:default w:val="0"/>
              <w:checked w:val="0"/>
            </w:checkBox>
          </w:ffData>
        </w:fldChar>
      </w:r>
      <w:r>
        <w:rPr>
          <w:sz w:val="24"/>
        </w:rPr>
        <w:instrText xml:space="preserve"> FORMCHECKBOX </w:instrText>
      </w:r>
      <w:r w:rsidR="00574102">
        <w:rPr>
          <w:sz w:val="24"/>
        </w:rPr>
      </w:r>
      <w:r w:rsidR="00574102">
        <w:rPr>
          <w:sz w:val="24"/>
        </w:rPr>
        <w:fldChar w:fldCharType="separate"/>
      </w:r>
      <w:r>
        <w:rPr>
          <w:sz w:val="24"/>
        </w:rPr>
        <w:fldChar w:fldCharType="end"/>
      </w:r>
      <w:r>
        <w:rPr>
          <w:sz w:val="24"/>
        </w:rPr>
        <w:t xml:space="preserve"> </w:t>
      </w:r>
      <w:r w:rsidRPr="00110515">
        <w:t>Barriers to Access</w:t>
      </w:r>
    </w:p>
    <w:p w14:paraId="27F9FBE7" w14:textId="77777777" w:rsidR="00CB1958" w:rsidRDefault="00CB1958" w:rsidP="00FE69B1"/>
    <w:p w14:paraId="291B599C" w14:textId="1A9B8382" w:rsidR="00FE69B1" w:rsidRDefault="00FE69B1" w:rsidP="00FE69B1">
      <w:pPr>
        <w:rPr>
          <w:szCs w:val="20"/>
        </w:rPr>
      </w:pPr>
      <w:r w:rsidRPr="00110515">
        <w:rPr>
          <w:rStyle w:val="Strong"/>
        </w:rPr>
        <w:t>Meeting Date:</w:t>
      </w:r>
      <w:r>
        <w:rPr>
          <w:rStyle w:val="Strong"/>
        </w:rPr>
        <w:t xml:space="preserve"> </w:t>
      </w:r>
      <w:r w:rsidRPr="00DD4D94">
        <w:rPr>
          <w:sz w:val="22"/>
          <w:szCs w:val="20"/>
        </w:rPr>
        <w:fldChar w:fldCharType="begin">
          <w:ffData>
            <w:name w:val="Text1"/>
            <w:enabled/>
            <w:calcOnExit w:val="0"/>
            <w:textInput/>
          </w:ffData>
        </w:fldChar>
      </w:r>
      <w:r w:rsidRPr="00DD4D94">
        <w:rPr>
          <w:sz w:val="22"/>
          <w:szCs w:val="20"/>
        </w:rPr>
        <w:instrText xml:space="preserve"> FORMTEXT </w:instrText>
      </w:r>
      <w:r w:rsidRPr="00DD4D94">
        <w:rPr>
          <w:sz w:val="22"/>
          <w:szCs w:val="20"/>
        </w:rPr>
      </w:r>
      <w:r w:rsidRPr="00DD4D94">
        <w:rPr>
          <w:sz w:val="22"/>
          <w:szCs w:val="20"/>
        </w:rPr>
        <w:fldChar w:fldCharType="separate"/>
      </w:r>
      <w:r w:rsidRPr="00DD4D94">
        <w:rPr>
          <w:sz w:val="22"/>
          <w:szCs w:val="20"/>
        </w:rPr>
        <w:t> </w:t>
      </w:r>
      <w:r w:rsidRPr="00DD4D94">
        <w:rPr>
          <w:sz w:val="22"/>
          <w:szCs w:val="20"/>
        </w:rPr>
        <w:t> </w:t>
      </w:r>
      <w:r w:rsidRPr="00DD4D94">
        <w:rPr>
          <w:sz w:val="22"/>
          <w:szCs w:val="20"/>
        </w:rPr>
        <w:t> </w:t>
      </w:r>
      <w:r w:rsidRPr="00DD4D94">
        <w:rPr>
          <w:sz w:val="22"/>
          <w:szCs w:val="20"/>
        </w:rPr>
        <w:t> </w:t>
      </w:r>
      <w:r w:rsidRPr="00DD4D94">
        <w:rPr>
          <w:sz w:val="22"/>
          <w:szCs w:val="20"/>
        </w:rPr>
        <w:t> </w:t>
      </w:r>
      <w:r w:rsidRPr="00DD4D94">
        <w:rPr>
          <w:sz w:val="22"/>
          <w:szCs w:val="20"/>
        </w:rPr>
        <w:fldChar w:fldCharType="end"/>
      </w:r>
      <w:r w:rsidR="005135E9" w:rsidRPr="00DD4D94">
        <w:rPr>
          <w:sz w:val="22"/>
          <w:szCs w:val="20"/>
        </w:rPr>
        <w:t xml:space="preserve">Friday, </w:t>
      </w:r>
      <w:r w:rsidR="000D785F">
        <w:rPr>
          <w:sz w:val="22"/>
          <w:szCs w:val="20"/>
        </w:rPr>
        <w:t>December 18</w:t>
      </w:r>
      <w:r w:rsidR="008444A5" w:rsidRPr="00DD4D94">
        <w:rPr>
          <w:sz w:val="22"/>
          <w:szCs w:val="20"/>
          <w:vertAlign w:val="superscript"/>
        </w:rPr>
        <w:t>th</w:t>
      </w:r>
      <w:r w:rsidR="008444A5" w:rsidRPr="00DD4D94">
        <w:rPr>
          <w:sz w:val="22"/>
          <w:szCs w:val="20"/>
        </w:rPr>
        <w:t>, 2015</w:t>
      </w:r>
    </w:p>
    <w:p w14:paraId="3C419A2B" w14:textId="77777777" w:rsidR="00CB1958" w:rsidRDefault="00CB1958" w:rsidP="00FE69B1">
      <w:pPr>
        <w:rPr>
          <w:szCs w:val="20"/>
        </w:rPr>
      </w:pPr>
    </w:p>
    <w:p w14:paraId="6E8F31CB" w14:textId="27740ED6" w:rsidR="00091683" w:rsidRPr="004212C1" w:rsidRDefault="00091683" w:rsidP="00091683">
      <w:pPr>
        <w:spacing w:after="0"/>
        <w:ind w:left="720"/>
        <w:rPr>
          <w:sz w:val="24"/>
        </w:rPr>
      </w:pPr>
      <w:r w:rsidRPr="004212C1">
        <w:rPr>
          <w:i/>
          <w:sz w:val="24"/>
        </w:rPr>
        <w:t>Present:</w:t>
      </w:r>
      <w:r w:rsidRPr="004212C1">
        <w:rPr>
          <w:sz w:val="24"/>
        </w:rPr>
        <w:t xml:space="preserve"> </w:t>
      </w:r>
      <w:r w:rsidR="000D785F" w:rsidRPr="004212C1">
        <w:rPr>
          <w:sz w:val="24"/>
        </w:rPr>
        <w:t>Dr. Penny Wheeler (Allina),</w:t>
      </w:r>
      <w:r w:rsidR="000D785F">
        <w:rPr>
          <w:sz w:val="24"/>
        </w:rPr>
        <w:t xml:space="preserve"> </w:t>
      </w:r>
      <w:r w:rsidR="000D785F" w:rsidRPr="004212C1">
        <w:rPr>
          <w:sz w:val="24"/>
        </w:rPr>
        <w:t>Todd Stivland (Bluestone)</w:t>
      </w:r>
      <w:r w:rsidR="000D785F">
        <w:rPr>
          <w:sz w:val="24"/>
        </w:rPr>
        <w:t xml:space="preserve">, </w:t>
      </w:r>
      <w:r w:rsidRPr="004212C1">
        <w:rPr>
          <w:sz w:val="24"/>
        </w:rPr>
        <w:t>Rosema</w:t>
      </w:r>
      <w:r w:rsidR="000D785F">
        <w:rPr>
          <w:sz w:val="24"/>
        </w:rPr>
        <w:t xml:space="preserve">rie Roach (Minnesota Nurses), </w:t>
      </w:r>
      <w:r>
        <w:rPr>
          <w:sz w:val="24"/>
        </w:rPr>
        <w:t xml:space="preserve">Larry Schulz (Lake Region), </w:t>
      </w:r>
      <w:r w:rsidRPr="004212C1">
        <w:rPr>
          <w:sz w:val="24"/>
        </w:rPr>
        <w:t>Sen. John Marty</w:t>
      </w:r>
      <w:r>
        <w:rPr>
          <w:sz w:val="24"/>
        </w:rPr>
        <w:t xml:space="preserve">, </w:t>
      </w:r>
      <w:r w:rsidRPr="004212C1">
        <w:rPr>
          <w:sz w:val="24"/>
        </w:rPr>
        <w:t>Jim Schow</w:t>
      </w:r>
      <w:r>
        <w:rPr>
          <w:sz w:val="24"/>
        </w:rPr>
        <w:t>alter (Council of Health Plans), Rep. Matt Dean, Marie Zimmerman (DHS)</w:t>
      </w:r>
      <w:r w:rsidR="000D785F">
        <w:rPr>
          <w:sz w:val="24"/>
        </w:rPr>
        <w:t>,</w:t>
      </w:r>
      <w:r w:rsidR="000D785F" w:rsidRPr="000D785F">
        <w:rPr>
          <w:sz w:val="24"/>
        </w:rPr>
        <w:t xml:space="preserve"> </w:t>
      </w:r>
      <w:r w:rsidR="000D785F" w:rsidRPr="004212C1">
        <w:rPr>
          <w:sz w:val="24"/>
        </w:rPr>
        <w:t>Mat Spaan (DHS)</w:t>
      </w:r>
      <w:r w:rsidR="000D785F">
        <w:rPr>
          <w:sz w:val="24"/>
        </w:rPr>
        <w:t>, Diane Rydrych (MDH)</w:t>
      </w:r>
    </w:p>
    <w:p w14:paraId="17DF7242" w14:textId="5F25586B" w:rsidR="00091683" w:rsidRPr="00091683" w:rsidRDefault="00091683" w:rsidP="00091683">
      <w:pPr>
        <w:spacing w:after="0"/>
        <w:ind w:left="720"/>
        <w:rPr>
          <w:sz w:val="24"/>
        </w:rPr>
      </w:pPr>
      <w:r w:rsidRPr="004212C1">
        <w:rPr>
          <w:i/>
          <w:sz w:val="24"/>
        </w:rPr>
        <w:t>Absent:</w:t>
      </w:r>
      <w:r>
        <w:rPr>
          <w:sz w:val="24"/>
        </w:rPr>
        <w:t xml:space="preserve"> </w:t>
      </w:r>
      <w:r w:rsidR="000D785F" w:rsidRPr="004212C1">
        <w:rPr>
          <w:sz w:val="24"/>
        </w:rPr>
        <w:t>Allison O’Toole</w:t>
      </w:r>
      <w:r w:rsidR="000D785F">
        <w:rPr>
          <w:sz w:val="24"/>
        </w:rPr>
        <w:t xml:space="preserve"> (MNSure)</w:t>
      </w:r>
    </w:p>
    <w:p w14:paraId="01E5F907" w14:textId="77777777" w:rsidR="00091683" w:rsidRDefault="00091683" w:rsidP="00FE69B1">
      <w:pPr>
        <w:rPr>
          <w:szCs w:val="20"/>
        </w:rPr>
      </w:pPr>
    </w:p>
    <w:p w14:paraId="6DA2C425" w14:textId="4C7466A7" w:rsidR="00383739" w:rsidRPr="009C1EFC" w:rsidRDefault="00380481" w:rsidP="00110515">
      <w:pPr>
        <w:pStyle w:val="Heading1"/>
      </w:pPr>
      <w:r>
        <w:t>Discussion and outcome</w:t>
      </w:r>
    </w:p>
    <w:tbl>
      <w:tblPr>
        <w:tblStyle w:val="TableGrid"/>
        <w:tblW w:w="10885" w:type="dxa"/>
        <w:tblLook w:val="04A0" w:firstRow="1" w:lastRow="0" w:firstColumn="1" w:lastColumn="0" w:noHBand="0" w:noVBand="1"/>
        <w:tblCaption w:val="Work Group Record"/>
        <w:tblDescription w:val="Includes discussion, outcomes, responsible party, due date"/>
      </w:tblPr>
      <w:tblGrid>
        <w:gridCol w:w="1741"/>
        <w:gridCol w:w="6256"/>
        <w:gridCol w:w="1538"/>
        <w:gridCol w:w="1350"/>
      </w:tblGrid>
      <w:tr w:rsidR="00380481" w:rsidRPr="00383739" w14:paraId="4EEA6F53" w14:textId="32ED93DB" w:rsidTr="004212C1">
        <w:trPr>
          <w:trHeight w:val="404"/>
          <w:tblHeader/>
        </w:trPr>
        <w:tc>
          <w:tcPr>
            <w:tcW w:w="1741" w:type="dxa"/>
          </w:tcPr>
          <w:p w14:paraId="2B7180CC" w14:textId="1A303115" w:rsidR="00380481" w:rsidRPr="00383739" w:rsidRDefault="00380481" w:rsidP="00380481">
            <w:pPr>
              <w:pStyle w:val="Heading2"/>
              <w:outlineLvl w:val="1"/>
              <w:rPr>
                <w:b/>
              </w:rPr>
            </w:pPr>
            <w:r>
              <w:rPr>
                <w:b/>
              </w:rPr>
              <w:t xml:space="preserve">Discussion </w:t>
            </w:r>
            <w:r w:rsidRPr="00383739">
              <w:rPr>
                <w:b/>
              </w:rPr>
              <w:t>Item</w:t>
            </w:r>
          </w:p>
        </w:tc>
        <w:tc>
          <w:tcPr>
            <w:tcW w:w="6256" w:type="dxa"/>
          </w:tcPr>
          <w:p w14:paraId="369E75CE" w14:textId="45D7C26D" w:rsidR="00380481" w:rsidRPr="00383739" w:rsidRDefault="00380481" w:rsidP="00383739">
            <w:pPr>
              <w:pStyle w:val="Heading2"/>
              <w:outlineLvl w:val="1"/>
              <w:rPr>
                <w:b/>
              </w:rPr>
            </w:pPr>
            <w:r>
              <w:rPr>
                <w:b/>
              </w:rPr>
              <w:t>Action Item and Follow-up</w:t>
            </w:r>
          </w:p>
        </w:tc>
        <w:tc>
          <w:tcPr>
            <w:tcW w:w="1538" w:type="dxa"/>
          </w:tcPr>
          <w:p w14:paraId="3C66CD9A" w14:textId="612F077C" w:rsidR="00380481" w:rsidRPr="00383739" w:rsidRDefault="00380481" w:rsidP="00383739">
            <w:pPr>
              <w:pStyle w:val="Heading2"/>
              <w:outlineLvl w:val="1"/>
              <w:rPr>
                <w:b/>
              </w:rPr>
            </w:pPr>
            <w:r>
              <w:rPr>
                <w:b/>
              </w:rPr>
              <w:t>Responsible Party</w:t>
            </w:r>
          </w:p>
        </w:tc>
        <w:tc>
          <w:tcPr>
            <w:tcW w:w="1350" w:type="dxa"/>
          </w:tcPr>
          <w:p w14:paraId="5F4E146B" w14:textId="031FF72C" w:rsidR="00380481" w:rsidRDefault="00380481" w:rsidP="00383739">
            <w:pPr>
              <w:pStyle w:val="Heading2"/>
              <w:outlineLvl w:val="1"/>
              <w:rPr>
                <w:b/>
              </w:rPr>
            </w:pPr>
            <w:r>
              <w:rPr>
                <w:b/>
              </w:rPr>
              <w:t>Due Date</w:t>
            </w:r>
          </w:p>
        </w:tc>
      </w:tr>
      <w:tr w:rsidR="00380481" w14:paraId="35E4F37C" w14:textId="5172413C" w:rsidTr="00AD3A89">
        <w:tc>
          <w:tcPr>
            <w:tcW w:w="1741" w:type="dxa"/>
          </w:tcPr>
          <w:p w14:paraId="664CFFDC" w14:textId="18D529BC" w:rsidR="00380481" w:rsidRPr="00332983" w:rsidRDefault="000D785F" w:rsidP="00A76D0D">
            <w:pPr>
              <w:rPr>
                <w:sz w:val="20"/>
                <w:szCs w:val="20"/>
              </w:rPr>
            </w:pPr>
            <w:r w:rsidRPr="000D785F">
              <w:rPr>
                <w:rFonts w:ascii="Calibri" w:hAnsi="Calibri" w:cs="Arial"/>
                <w:bCs/>
              </w:rPr>
              <w:t xml:space="preserve">Modeling Results </w:t>
            </w:r>
          </w:p>
        </w:tc>
        <w:tc>
          <w:tcPr>
            <w:tcW w:w="6256" w:type="dxa"/>
          </w:tcPr>
          <w:p w14:paraId="226844E8" w14:textId="2CDEC307" w:rsidR="00D22BC6" w:rsidRPr="00B85D0D" w:rsidRDefault="000D785F" w:rsidP="000D785F">
            <w:pPr>
              <w:pStyle w:val="Content"/>
              <w:ind w:left="0"/>
            </w:pPr>
            <w:r>
              <w:t xml:space="preserve">Staff and workgroup discussed results of modeling by Milliman. Modeling assumed enhancements to ACOs and Health Care Homes types of programs would result in greater voluntary uptake by providers; and that prospective payment would be based on current HCH rates (with a tier 0 added). With assumptions, for a single year the enhanced models saved $48.1 million ($17.8 million for the state). Workgroup members indicated that the assumed tiers may not be sufficient, and that the workgroup’s recommendations request agencies to examine the appropriate level of payments, and the impact on the assumed savings. </w:t>
            </w:r>
          </w:p>
        </w:tc>
        <w:tc>
          <w:tcPr>
            <w:tcW w:w="1538" w:type="dxa"/>
          </w:tcPr>
          <w:p w14:paraId="3300846C" w14:textId="07007F10" w:rsidR="00091683" w:rsidRPr="00E43DE6" w:rsidRDefault="000D785F" w:rsidP="00601FF0">
            <w:pPr>
              <w:rPr>
                <w:sz w:val="20"/>
                <w:szCs w:val="20"/>
              </w:rPr>
            </w:pPr>
            <w:r>
              <w:rPr>
                <w:sz w:val="20"/>
                <w:szCs w:val="20"/>
              </w:rPr>
              <w:t>Zimmerman, Spaan</w:t>
            </w:r>
          </w:p>
        </w:tc>
        <w:tc>
          <w:tcPr>
            <w:tcW w:w="1350" w:type="dxa"/>
          </w:tcPr>
          <w:p w14:paraId="273D7802" w14:textId="4C2F2B6E" w:rsidR="00BF69D7" w:rsidRPr="00E43DE6" w:rsidRDefault="000D785F" w:rsidP="00C9375C">
            <w:pPr>
              <w:rPr>
                <w:sz w:val="20"/>
                <w:szCs w:val="20"/>
              </w:rPr>
            </w:pPr>
            <w:r>
              <w:rPr>
                <w:sz w:val="20"/>
                <w:szCs w:val="20"/>
              </w:rPr>
              <w:t>NA</w:t>
            </w:r>
          </w:p>
        </w:tc>
      </w:tr>
      <w:tr w:rsidR="000D785F" w14:paraId="2548198E" w14:textId="77777777" w:rsidTr="00AD3A89">
        <w:tc>
          <w:tcPr>
            <w:tcW w:w="1741" w:type="dxa"/>
          </w:tcPr>
          <w:p w14:paraId="17D4579A" w14:textId="660744E1" w:rsidR="000D785F" w:rsidRPr="000D785F" w:rsidRDefault="000D785F" w:rsidP="00A76D0D">
            <w:pPr>
              <w:rPr>
                <w:rFonts w:ascii="Calibri" w:hAnsi="Calibri" w:cs="Arial"/>
                <w:bCs/>
              </w:rPr>
            </w:pPr>
            <w:r>
              <w:rPr>
                <w:rFonts w:ascii="Calibri" w:hAnsi="Calibri" w:cs="Arial"/>
                <w:bCs/>
              </w:rPr>
              <w:t>Enhancements Supporting Integrated Care Delivery</w:t>
            </w:r>
          </w:p>
        </w:tc>
        <w:tc>
          <w:tcPr>
            <w:tcW w:w="6256" w:type="dxa"/>
          </w:tcPr>
          <w:p w14:paraId="0CD514E7" w14:textId="77777777" w:rsidR="000D785F" w:rsidRDefault="000D785F" w:rsidP="00957E54">
            <w:pPr>
              <w:pStyle w:val="Content"/>
              <w:ind w:left="0"/>
            </w:pPr>
            <w:r>
              <w:t xml:space="preserve">Workgroup members discussed the </w:t>
            </w:r>
            <w:r w:rsidR="009B2571">
              <w:t>updated recommendations. Several modifications to the language were made based on workgroup’s suggestions. Significant changes included:</w:t>
            </w:r>
          </w:p>
          <w:p w14:paraId="13EEAED9" w14:textId="6CBA3B95" w:rsidR="009B2571" w:rsidRDefault="009B2571" w:rsidP="009B2571">
            <w:pPr>
              <w:pStyle w:val="Content"/>
              <w:numPr>
                <w:ilvl w:val="0"/>
                <w:numId w:val="29"/>
              </w:numPr>
            </w:pPr>
            <w:r>
              <w:t>Strengthening evaluation of current pilots and programs prior to any potential expansion recommendation;</w:t>
            </w:r>
          </w:p>
          <w:p w14:paraId="7EEAEC2E" w14:textId="77777777" w:rsidR="009B2571" w:rsidRDefault="009B2571" w:rsidP="009B2571">
            <w:pPr>
              <w:pStyle w:val="Content"/>
              <w:numPr>
                <w:ilvl w:val="0"/>
                <w:numId w:val="29"/>
              </w:numPr>
            </w:pPr>
            <w:r>
              <w:t xml:space="preserve">Including “improvement” within the measurement principles; </w:t>
            </w:r>
          </w:p>
          <w:p w14:paraId="1F129303" w14:textId="77777777" w:rsidR="009B2571" w:rsidRDefault="009B2571" w:rsidP="009B2571">
            <w:pPr>
              <w:pStyle w:val="Content"/>
              <w:numPr>
                <w:ilvl w:val="0"/>
                <w:numId w:val="29"/>
              </w:numPr>
            </w:pPr>
            <w:r>
              <w:t xml:space="preserve">Significantly modifying the payment tiering sufficiency recommendation to task the state with examining the </w:t>
            </w:r>
            <w:r>
              <w:lastRenderedPageBreak/>
              <w:t xml:space="preserve">appropriate payment levels, adding an “intense” care tier, and building in social complexity; </w:t>
            </w:r>
          </w:p>
          <w:p w14:paraId="5C4B052C" w14:textId="77777777" w:rsidR="009B2571" w:rsidRDefault="009B2571" w:rsidP="009B2571">
            <w:pPr>
              <w:pStyle w:val="Content"/>
              <w:numPr>
                <w:ilvl w:val="0"/>
                <w:numId w:val="29"/>
              </w:numPr>
            </w:pPr>
            <w:r>
              <w:t xml:space="preserve">Removing an examination of “direct contracting” approach under the long-term payment study recommendation. </w:t>
            </w:r>
          </w:p>
          <w:p w14:paraId="48316904" w14:textId="7B979437" w:rsidR="009B2571" w:rsidRDefault="009B2571" w:rsidP="009B2571">
            <w:pPr>
              <w:pStyle w:val="Content"/>
              <w:ind w:left="0"/>
            </w:pPr>
            <w:r>
              <w:t xml:space="preserve">Staff will update recommendations prior to survey going out. </w:t>
            </w:r>
          </w:p>
        </w:tc>
        <w:tc>
          <w:tcPr>
            <w:tcW w:w="1538" w:type="dxa"/>
          </w:tcPr>
          <w:p w14:paraId="2A968F87" w14:textId="7116AEF4" w:rsidR="000D785F" w:rsidRDefault="000D785F" w:rsidP="00601FF0">
            <w:pPr>
              <w:rPr>
                <w:szCs w:val="20"/>
              </w:rPr>
            </w:pPr>
            <w:r>
              <w:rPr>
                <w:szCs w:val="20"/>
              </w:rPr>
              <w:lastRenderedPageBreak/>
              <w:t>Dr. Wheeler, Spaan</w:t>
            </w:r>
          </w:p>
        </w:tc>
        <w:tc>
          <w:tcPr>
            <w:tcW w:w="1350" w:type="dxa"/>
          </w:tcPr>
          <w:p w14:paraId="6D0CF60C" w14:textId="6E049BC0" w:rsidR="000D785F" w:rsidRDefault="009B2571" w:rsidP="00C9375C">
            <w:pPr>
              <w:rPr>
                <w:szCs w:val="20"/>
              </w:rPr>
            </w:pPr>
            <w:r>
              <w:rPr>
                <w:szCs w:val="20"/>
              </w:rPr>
              <w:t>12/18/2015</w:t>
            </w:r>
          </w:p>
        </w:tc>
      </w:tr>
      <w:tr w:rsidR="00380481" w14:paraId="0CC01F79" w14:textId="7C31BD10" w:rsidTr="00AD3A89">
        <w:tc>
          <w:tcPr>
            <w:tcW w:w="1741" w:type="dxa"/>
          </w:tcPr>
          <w:p w14:paraId="2D9674D6" w14:textId="269E9031" w:rsidR="00380481" w:rsidRPr="00E43DE6" w:rsidRDefault="003868ED" w:rsidP="00D22BC6">
            <w:pPr>
              <w:rPr>
                <w:sz w:val="20"/>
                <w:szCs w:val="20"/>
              </w:rPr>
            </w:pPr>
            <w:r w:rsidRPr="00E73776">
              <w:rPr>
                <w:szCs w:val="20"/>
              </w:rPr>
              <w:lastRenderedPageBreak/>
              <w:t>Next Steps</w:t>
            </w:r>
          </w:p>
        </w:tc>
        <w:tc>
          <w:tcPr>
            <w:tcW w:w="6256" w:type="dxa"/>
          </w:tcPr>
          <w:p w14:paraId="4608CAC3" w14:textId="05A9A17D" w:rsidR="00091683" w:rsidRPr="009B2571" w:rsidRDefault="00091683" w:rsidP="009B2571">
            <w:r>
              <w:t xml:space="preserve">The next meeting is scheduled for Friday, </w:t>
            </w:r>
            <w:r w:rsidR="009B2571">
              <w:t>1/8/2016</w:t>
            </w:r>
            <w:r>
              <w:t xml:space="preserve">, </w:t>
            </w:r>
            <w:r w:rsidR="009B2571">
              <w:t>from 9 to 10:30 am</w:t>
            </w:r>
            <w:r>
              <w:t>. Spaan will send out a meeting invitation</w:t>
            </w:r>
            <w:r w:rsidR="009B2571">
              <w:t xml:space="preserve">. </w:t>
            </w:r>
          </w:p>
        </w:tc>
        <w:tc>
          <w:tcPr>
            <w:tcW w:w="1538" w:type="dxa"/>
          </w:tcPr>
          <w:p w14:paraId="000CF92F" w14:textId="503FCA05" w:rsidR="006B1DB7" w:rsidRPr="00E43DE6" w:rsidRDefault="009B2571" w:rsidP="009B2571">
            <w:pPr>
              <w:rPr>
                <w:sz w:val="20"/>
                <w:szCs w:val="20"/>
              </w:rPr>
            </w:pPr>
            <w:r>
              <w:rPr>
                <w:sz w:val="20"/>
                <w:szCs w:val="20"/>
              </w:rPr>
              <w:t>Spaan</w:t>
            </w:r>
          </w:p>
        </w:tc>
        <w:tc>
          <w:tcPr>
            <w:tcW w:w="1350" w:type="dxa"/>
          </w:tcPr>
          <w:p w14:paraId="1B2F14F0" w14:textId="691EB908" w:rsidR="006B1DB7" w:rsidRPr="00E43DE6" w:rsidRDefault="00091683" w:rsidP="00091429">
            <w:pPr>
              <w:rPr>
                <w:sz w:val="20"/>
                <w:szCs w:val="20"/>
              </w:rPr>
            </w:pPr>
            <w:r>
              <w:rPr>
                <w:sz w:val="20"/>
                <w:szCs w:val="20"/>
              </w:rPr>
              <w:t>12/18/2015</w:t>
            </w:r>
          </w:p>
        </w:tc>
      </w:tr>
    </w:tbl>
    <w:p w14:paraId="16CB43E3" w14:textId="566F0070" w:rsidR="00B27098" w:rsidRDefault="00B27098" w:rsidP="00E43DE6"/>
    <w:p w14:paraId="6C2B1B58" w14:textId="77777777" w:rsidR="00AD3A89" w:rsidRDefault="00AD3A89" w:rsidP="00E43DE6"/>
    <w:p w14:paraId="76B0B511" w14:textId="5C6759D0" w:rsidR="00B27098" w:rsidRDefault="00B27098" w:rsidP="00E43DE6">
      <w:r>
        <w:rPr>
          <w:i/>
        </w:rPr>
        <w:t>M</w:t>
      </w:r>
      <w:r w:rsidRPr="001A58CB">
        <w:rPr>
          <w:i/>
        </w:rPr>
        <w:t>aterials</w:t>
      </w:r>
      <w:r w:rsidR="002D7149">
        <w:rPr>
          <w:i/>
        </w:rPr>
        <w:t xml:space="preserve"> and presentations</w:t>
      </w:r>
      <w:r w:rsidRPr="001A58CB">
        <w:rPr>
          <w:i/>
        </w:rPr>
        <w:t xml:space="preserve"> </w:t>
      </w:r>
      <w:r>
        <w:rPr>
          <w:i/>
        </w:rPr>
        <w:t xml:space="preserve">discussed during meeting </w:t>
      </w:r>
      <w:r w:rsidRPr="001A58CB">
        <w:rPr>
          <w:i/>
        </w:rPr>
        <w:t>will be posted to the Health Care Finance Task Force website</w:t>
      </w:r>
      <w:r>
        <w:rPr>
          <w:i/>
        </w:rPr>
        <w:t xml:space="preserve"> (</w:t>
      </w:r>
      <w:hyperlink r:id="rId10" w:history="1">
        <w:r w:rsidRPr="001A58CB">
          <w:rPr>
            <w:rStyle w:val="Hyperlink"/>
            <w:i/>
          </w:rPr>
          <w:t>mn.gov/dhs/hcftf/</w:t>
        </w:r>
      </w:hyperlink>
      <w:r w:rsidRPr="001A58CB">
        <w:rPr>
          <w:i/>
        </w:rPr>
        <w:t xml:space="preserve">) when accessibility standards are completed.  In the meantime, if you desire an electronic copy of materials, please contact </w:t>
      </w:r>
      <w:hyperlink r:id="rId11" w:history="1">
        <w:r w:rsidRPr="001A58CB">
          <w:rPr>
            <w:rStyle w:val="Hyperlink"/>
            <w:i/>
          </w:rPr>
          <w:t>Mathew.spaan@state.mn.us</w:t>
        </w:r>
      </w:hyperlink>
      <w:r w:rsidRPr="001A58CB">
        <w:rPr>
          <w:i/>
        </w:rPr>
        <w:t>.</w:t>
      </w:r>
    </w:p>
    <w:sectPr w:rsidR="00B27098" w:rsidSect="006406F9">
      <w:headerReference w:type="default" r:id="rId12"/>
      <w:footerReference w:type="default" r:id="rId13"/>
      <w:headerReference w:type="first" r:id="rId14"/>
      <w:footerReference w:type="first" r:id="rId15"/>
      <w:pgSz w:w="12240" w:h="15840" w:code="1"/>
      <w:pgMar w:top="720" w:right="720" w:bottom="720" w:left="720" w:header="576" w:footer="30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DD007" w14:textId="77777777" w:rsidR="00A61BE5" w:rsidRDefault="00A61BE5" w:rsidP="003C1BA8">
      <w:r>
        <w:separator/>
      </w:r>
    </w:p>
  </w:endnote>
  <w:endnote w:type="continuationSeparator" w:id="0">
    <w:p w14:paraId="3F951191" w14:textId="77777777" w:rsidR="00A61BE5" w:rsidRDefault="00A61BE5" w:rsidP="003C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591269"/>
      <w:docPartObj>
        <w:docPartGallery w:val="Page Numbers (Bottom of Page)"/>
        <w:docPartUnique/>
      </w:docPartObj>
    </w:sdtPr>
    <w:sdtEndPr>
      <w:rPr>
        <w:color w:val="7F7F7F" w:themeColor="background1" w:themeShade="7F"/>
        <w:spacing w:val="60"/>
        <w:szCs w:val="20"/>
      </w:rPr>
    </w:sdtEndPr>
    <w:sdtContent>
      <w:p w14:paraId="5C6739D0" w14:textId="77777777" w:rsidR="00833D3E" w:rsidRPr="00833D3E" w:rsidRDefault="00833D3E" w:rsidP="00833D3E">
        <w:pPr>
          <w:pStyle w:val="Footer"/>
          <w:pBdr>
            <w:top w:val="single" w:sz="4" w:space="1" w:color="D9D9D9" w:themeColor="background1" w:themeShade="D9"/>
          </w:pBdr>
          <w:jc w:val="right"/>
          <w:rPr>
            <w:b/>
            <w:bCs/>
            <w:szCs w:val="20"/>
          </w:rPr>
        </w:pPr>
        <w:r w:rsidRPr="00833D3E">
          <w:rPr>
            <w:szCs w:val="20"/>
          </w:rPr>
          <w:fldChar w:fldCharType="begin"/>
        </w:r>
        <w:r w:rsidRPr="00833D3E">
          <w:rPr>
            <w:szCs w:val="20"/>
          </w:rPr>
          <w:instrText xml:space="preserve"> PAGE   \* MERGEFORMAT </w:instrText>
        </w:r>
        <w:r w:rsidRPr="00833D3E">
          <w:rPr>
            <w:szCs w:val="20"/>
          </w:rPr>
          <w:fldChar w:fldCharType="separate"/>
        </w:r>
        <w:r w:rsidR="00574102" w:rsidRPr="00574102">
          <w:rPr>
            <w:b/>
            <w:bCs/>
            <w:noProof/>
            <w:szCs w:val="20"/>
          </w:rPr>
          <w:t>2</w:t>
        </w:r>
        <w:r w:rsidRPr="00833D3E">
          <w:rPr>
            <w:b/>
            <w:bCs/>
            <w:noProof/>
            <w:szCs w:val="20"/>
          </w:rPr>
          <w:fldChar w:fldCharType="end"/>
        </w:r>
        <w:r w:rsidRPr="00833D3E">
          <w:rPr>
            <w:b/>
            <w:bCs/>
            <w:szCs w:val="20"/>
          </w:rPr>
          <w:t xml:space="preserve"> | </w:t>
        </w:r>
        <w:r w:rsidRPr="00833D3E">
          <w:rPr>
            <w:color w:val="7F7F7F" w:themeColor="background1" w:themeShade="7F"/>
            <w:spacing w:val="60"/>
            <w:szCs w:val="20"/>
          </w:rPr>
          <w:t>Page</w:t>
        </w:r>
      </w:p>
    </w:sdtContent>
  </w:sdt>
  <w:p w14:paraId="7F21C82F" w14:textId="77777777" w:rsidR="00206C5B" w:rsidRDefault="00206C5B" w:rsidP="002603D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48D77" w14:textId="77777777" w:rsidR="00261C88" w:rsidRDefault="00261C88" w:rsidP="00032826">
    <w:pPr>
      <w:pStyle w:val="Footer"/>
      <w:tabs>
        <w:tab w:val="clear" w:pos="9360"/>
        <w:tab w:val="left" w:pos="8280"/>
        <w:tab w:val="right" w:pos="10800"/>
      </w:tabs>
    </w:pPr>
    <w:r>
      <w:tab/>
    </w:r>
    <w:r w:rsidR="007A7AC2">
      <w:rPr>
        <w:noProof/>
      </w:rPr>
      <mc:AlternateContent>
        <mc:Choice Requires="wpg">
          <w:drawing>
            <wp:inline distT="0" distB="0" distL="0" distR="0" wp14:anchorId="5BA9A12F" wp14:editId="15996A4F">
              <wp:extent cx="6899910" cy="870851"/>
              <wp:effectExtent l="0" t="0" r="34290" b="5715"/>
              <wp:docPr id="1" name="Group 1" descr="Health Care Financing Task Force contact information" title="Task Force"/>
              <wp:cNvGraphicFramePr/>
              <a:graphic xmlns:a="http://schemas.openxmlformats.org/drawingml/2006/main">
                <a:graphicData uri="http://schemas.microsoft.com/office/word/2010/wordprocessingGroup">
                  <wpg:wgp>
                    <wpg:cNvGrpSpPr/>
                    <wpg:grpSpPr>
                      <a:xfrm>
                        <a:off x="0" y="0"/>
                        <a:ext cx="6899910" cy="870851"/>
                        <a:chOff x="0" y="0"/>
                        <a:chExt cx="6899910" cy="870851"/>
                      </a:xfrm>
                    </wpg:grpSpPr>
                    <wps:wsp>
                      <wps:cNvPr id="215" name="Straight Connector 215"/>
                      <wps:cNvCnPr/>
                      <wps:spPr>
                        <a:xfrm>
                          <a:off x="0" y="0"/>
                          <a:ext cx="689991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17" name="Text Box 2"/>
                      <wps:cNvSpPr txBox="1">
                        <a:spLocks noChangeArrowheads="1"/>
                      </wps:cNvSpPr>
                      <wps:spPr bwMode="auto">
                        <a:xfrm>
                          <a:off x="21265" y="148721"/>
                          <a:ext cx="3493769" cy="565784"/>
                        </a:xfrm>
                        <a:prstGeom prst="rect">
                          <a:avLst/>
                        </a:prstGeom>
                        <a:solidFill>
                          <a:srgbClr val="FFFFFF"/>
                        </a:solidFill>
                        <a:ln w="9525">
                          <a:noFill/>
                          <a:miter lim="800000"/>
                          <a:headEnd/>
                          <a:tailEnd/>
                        </a:ln>
                      </wps:spPr>
                      <wps:txbx>
                        <w:txbxContent>
                          <w:p w14:paraId="39901132" w14:textId="77777777" w:rsidR="007A7AC2" w:rsidRDefault="007A7AC2" w:rsidP="007A7AC2">
                            <w:pPr>
                              <w:spacing w:after="0"/>
                            </w:pPr>
                            <w:r w:rsidRPr="00032826">
                              <w:rPr>
                                <w:b/>
                              </w:rPr>
                              <w:t>Health Care Financing Task Force</w:t>
                            </w:r>
                            <w:r>
                              <w:br/>
                              <w:t>Information</w:t>
                            </w:r>
                            <w:r w:rsidRPr="00786916">
                              <w:t>:</w:t>
                            </w:r>
                            <w:r>
                              <w:t xml:space="preserve"> www.</w:t>
                            </w:r>
                            <w:r w:rsidR="006406F9" w:rsidRPr="006406F9">
                              <w:t>mn.gov/dhs/hcftf</w:t>
                            </w:r>
                            <w:r w:rsidRPr="002603D7">
                              <w:rPr>
                                <w:noProof/>
                              </w:rPr>
                              <w:t xml:space="preserve"> </w:t>
                            </w:r>
                          </w:p>
                          <w:p w14:paraId="66F0835A" w14:textId="77777777" w:rsidR="007A7AC2" w:rsidRDefault="007A7AC2" w:rsidP="007A7AC2">
                            <w:pPr>
                              <w:spacing w:after="0"/>
                            </w:pPr>
                            <w:r>
                              <w:t xml:space="preserve">Contact: </w:t>
                            </w:r>
                            <w:r>
                              <w:rPr>
                                <w:rFonts w:eastAsiaTheme="minorHAnsi" w:cstheme="minorBidi"/>
                                <w:szCs w:val="22"/>
                              </w:rPr>
                              <w:t>dhs.hcfinancingtaskforce@state.mn.us</w:t>
                            </w:r>
                          </w:p>
                        </w:txbxContent>
                      </wps:txbx>
                      <wps:bodyPr rot="0" vert="horz" wrap="square" lIns="91440" tIns="45720" rIns="91440" bIns="45720" anchor="t" anchorCtr="0">
                        <a:spAutoFit/>
                      </wps:bodyPr>
                    </wps:wsp>
                    <pic:pic xmlns:pic="http://schemas.openxmlformats.org/drawingml/2006/picture">
                      <pic:nvPicPr>
                        <pic:cNvPr id="212" name="Picture 212" descr="Q:\New\Images\Partner Logos\DHS\DHS Logo with text, 3 inch.png" title="DHS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5295014" y="148856"/>
                          <a:ext cx="1544955" cy="721995"/>
                        </a:xfrm>
                        <a:prstGeom prst="rect">
                          <a:avLst/>
                        </a:prstGeom>
                        <a:noFill/>
                        <a:extLst/>
                      </pic:spPr>
                    </pic:pic>
                  </wpg:wgp>
                </a:graphicData>
              </a:graphic>
            </wp:inline>
          </w:drawing>
        </mc:Choice>
        <mc:Fallback>
          <w:pict>
            <v:group w14:anchorId="5BA9A12F" id="Group 1" o:spid="_x0000_s1026" alt="Title: Task Force - Description: Health Care Financing Task Force contact information" style="width:543.3pt;height:68.55pt;mso-position-horizontal-relative:char;mso-position-vertical-relative:line" coordsize="68999,8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">
              <v:line id="Straight Connector 215" o:spid="_x0000_s1027" style="position:absolute;visibility:visible;mso-wrap-style:square" from="0,0" to="689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VfsUAAADcAAAADwAAAGRycy9kb3ducmV2LnhtbESP0WrCQBRE3wv9h+UWfBGzScDWplml&#10;FKuCRTDtB1yy1ySYvRuyW5P+fVcQfBxm5gyTr0bTigv1rrGsIIliEMSl1Q1XCn6+P2cLEM4ja2wt&#10;k4I/crBaPj7kmGk78JEuha9EgLDLUEHtfZdJ6cqaDLrIdsTBO9neoA+yr6TucQhw08o0jp+lwYbD&#10;Qo0dfdRUnotfo6D7Gl72h/102JbFeqPbqTfEr0pNnsb3NxCeRn8P39o7rSBN5nA9E46AXP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FVfsUAAADcAAAADwAAAAAAAAAA&#10;AAAAAAChAgAAZHJzL2Rvd25yZXYueG1sUEsFBgAAAAAEAAQA+QAAAJMDAAAAAA==&#10;" strokecolor="#bfbfbf [2412]"/>
              <v:shapetype id="_x0000_t202" coordsize="21600,21600" o:spt="202" path="m,l,21600r21600,l21600,xe">
                <v:stroke joinstyle="miter"/>
                <v:path gradientshapeok="t" o:connecttype="rect"/>
              </v:shapetype>
              <v:shape id="Text Box 2" o:spid="_x0000_s1028" type="#_x0000_t202" style="position:absolute;left:212;top:1487;width:34938;height:5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4mMMA&#10;AADcAAAADwAAAGRycy9kb3ducmV2LnhtbESPS4vCMBSF98L8h3AH3GlaQR2qUWRAEHExPhazvDTX&#10;pra56TRR67+fCILLw3l8nPmys7W4UetLxwrSYQKCOHe65ELB6bgefIHwAVlj7ZgUPMjDcvHRm2Om&#10;3Z33dDuEQsQR9hkqMCE0mZQ+N2TRD11DHL2zay2GKNtC6hbvcdzWcpQkE2mx5Egw2NC3obw6XG2E&#10;7Hx+3bu/S7qr5K+pJjj+MVul+p/dagYiUBfe4Vd7oxWM0i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4mMMAAADcAAAADwAAAAAAAAAAAAAAAACYAgAAZHJzL2Rv&#10;d25yZXYueG1sUEsFBgAAAAAEAAQA9QAAAIgDAAAAAA==&#10;" stroked="f">
                <v:textbox style="mso-fit-shape-to-text:t">
                  <w:txbxContent>
                    <w:p w14:paraId="39901132" w14:textId="77777777" w:rsidR="007A7AC2" w:rsidRDefault="007A7AC2" w:rsidP="007A7AC2">
                      <w:pPr>
                        <w:spacing w:after="0"/>
                      </w:pPr>
                      <w:r w:rsidRPr="00032826">
                        <w:rPr>
                          <w:b/>
                        </w:rPr>
                        <w:t>Health Care Financing Task Force</w:t>
                      </w:r>
                      <w:r>
                        <w:br/>
                        <w:t>Information</w:t>
                      </w:r>
                      <w:r w:rsidRPr="00786916">
                        <w:t>:</w:t>
                      </w:r>
                      <w:r>
                        <w:t xml:space="preserve"> www.</w:t>
                      </w:r>
                      <w:r w:rsidR="006406F9" w:rsidRPr="006406F9">
                        <w:t>mn.gov/dhs/hcftf</w:t>
                      </w:r>
                      <w:r w:rsidRPr="002603D7">
                        <w:rPr>
                          <w:noProof/>
                        </w:rPr>
                        <w:t xml:space="preserve"> </w:t>
                      </w:r>
                    </w:p>
                    <w:p w14:paraId="66F0835A" w14:textId="77777777" w:rsidR="007A7AC2" w:rsidRDefault="007A7AC2" w:rsidP="007A7AC2">
                      <w:pPr>
                        <w:spacing w:after="0"/>
                      </w:pPr>
                      <w:r>
                        <w:t xml:space="preserve">Contact: </w:t>
                      </w:r>
                      <w:r>
                        <w:rPr>
                          <w:rFonts w:eastAsiaTheme="minorHAnsi" w:cstheme="minorBidi"/>
                          <w:szCs w:val="22"/>
                        </w:rPr>
                        <w:t>dhs.hcfinancingtaskforce@state.mn.us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2" o:spid="_x0000_s1029" type="#_x0000_t75" style="position:absolute;left:52950;top:1488;width:15449;height:7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JESrGAAAA3AAAAA8AAABkcnMvZG93bnJldi54bWxEj0FrAjEUhO+F/ofwCr3VrHsQuxpFLaUi&#10;peBaPT83z93g5mWbpLr9901B6HGYmW+Y6by3rbiQD8axguEgA0FcOW24VvC5e30agwgRWWPrmBT8&#10;UID57P5uioV2V97SpYy1SBAOBSpoYuwKKUPVkMUwcB1x8k7OW4xJ+lpqj9cEt63Ms2wkLRpOCw12&#10;tGqoOpffVsH+7WV3HD2/+8Palx8rs/1yZrlR6vGhX0xAROrjf/jWXmsF+TCHvzPpCMjZ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4kRKsYAAADcAAAADwAAAAAAAAAAAAAA&#10;AACfAgAAZHJzL2Rvd25yZXYueG1sUEsFBgAAAAAEAAQA9wAAAJIDAAAAAA==&#10;">
                <v:imagedata r:id="rId2" o:title="DHS Logo with text, 3 inch"/>
                <v:path arrowok="t"/>
              </v:shape>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CB7BA" w14:textId="77777777" w:rsidR="00A61BE5" w:rsidRDefault="00A61BE5" w:rsidP="003C1BA8">
      <w:r>
        <w:separator/>
      </w:r>
    </w:p>
  </w:footnote>
  <w:footnote w:type="continuationSeparator" w:id="0">
    <w:p w14:paraId="121DEAFB" w14:textId="77777777" w:rsidR="00A61BE5" w:rsidRDefault="00A61BE5" w:rsidP="003C1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55102" w14:textId="0B4380C2" w:rsidR="00833D3E" w:rsidRDefault="00833D3E" w:rsidP="00833D3E">
    <w:pPr>
      <w:pStyle w:val="Title"/>
    </w:pPr>
    <w:r w:rsidRPr="00833D3E">
      <w:rPr>
        <w:sz w:val="20"/>
        <w:szCs w:val="20"/>
      </w:rPr>
      <w:t xml:space="preserve">2015 Health Care Financing Task Force </w:t>
    </w:r>
    <w:r w:rsidR="00380481">
      <w:rPr>
        <w:sz w:val="20"/>
        <w:szCs w:val="20"/>
      </w:rPr>
      <w:t xml:space="preserve"> - Workgroup Record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30EC6" w14:textId="77777777" w:rsidR="00295581" w:rsidRDefault="006406F9" w:rsidP="006406F9">
    <w:pPr>
      <w:pStyle w:val="Header"/>
      <w:tabs>
        <w:tab w:val="clear" w:pos="9360"/>
        <w:tab w:val="left" w:pos="5828"/>
      </w:tabs>
    </w:pPr>
    <w:r>
      <w:rPr>
        <w:noProof/>
      </w:rPr>
      <w:drawing>
        <wp:inline distT="0" distB="0" distL="0" distR="0" wp14:anchorId="6882DCBB" wp14:editId="3846F162">
          <wp:extent cx="3381375" cy="771525"/>
          <wp:effectExtent l="0" t="0" r="9525" b="9525"/>
          <wp:docPr id="2" name="Picture 2" descr="Minnesota Health Care Financing Task Forc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ftf-logo.jpg"/>
                  <pic:cNvPicPr/>
                </pic:nvPicPr>
                <pic:blipFill>
                  <a:blip r:embed="rId1">
                    <a:extLst>
                      <a:ext uri="{28A0092B-C50C-407E-A947-70E740481C1C}">
                        <a14:useLocalDpi xmlns:a14="http://schemas.microsoft.com/office/drawing/2010/main" val="0"/>
                      </a:ext>
                    </a:extLst>
                  </a:blip>
                  <a:stretch>
                    <a:fillRect/>
                  </a:stretch>
                </pic:blipFill>
                <pic:spPr>
                  <a:xfrm>
                    <a:off x="0" y="0"/>
                    <a:ext cx="3381375" cy="771525"/>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33D2"/>
    <w:multiLevelType w:val="hybridMultilevel"/>
    <w:tmpl w:val="4F909974"/>
    <w:lvl w:ilvl="0" w:tplc="B1D267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076ED"/>
    <w:multiLevelType w:val="hybridMultilevel"/>
    <w:tmpl w:val="55D8D5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DB6FDB"/>
    <w:multiLevelType w:val="hybridMultilevel"/>
    <w:tmpl w:val="CE78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45617"/>
    <w:multiLevelType w:val="hybridMultilevel"/>
    <w:tmpl w:val="E444B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070410"/>
    <w:multiLevelType w:val="hybridMultilevel"/>
    <w:tmpl w:val="0D302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034F77"/>
    <w:multiLevelType w:val="hybridMultilevel"/>
    <w:tmpl w:val="8B0CAE6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1A7F3CBA"/>
    <w:multiLevelType w:val="hybridMultilevel"/>
    <w:tmpl w:val="B1B2AF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9F7179"/>
    <w:multiLevelType w:val="hybridMultilevel"/>
    <w:tmpl w:val="FB66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B33978"/>
    <w:multiLevelType w:val="hybridMultilevel"/>
    <w:tmpl w:val="FCF4C5A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2ADD1950"/>
    <w:multiLevelType w:val="hybridMultilevel"/>
    <w:tmpl w:val="9C2A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346FF7"/>
    <w:multiLevelType w:val="hybridMultilevel"/>
    <w:tmpl w:val="4C1A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DA7814"/>
    <w:multiLevelType w:val="hybridMultilevel"/>
    <w:tmpl w:val="E9922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307B2B"/>
    <w:multiLevelType w:val="hybridMultilevel"/>
    <w:tmpl w:val="D40A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E581B"/>
    <w:multiLevelType w:val="hybridMultilevel"/>
    <w:tmpl w:val="7A5A5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C43419"/>
    <w:multiLevelType w:val="hybridMultilevel"/>
    <w:tmpl w:val="ED8469D8"/>
    <w:lvl w:ilvl="0" w:tplc="665C789E">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AB5B2A"/>
    <w:multiLevelType w:val="hybridMultilevel"/>
    <w:tmpl w:val="63985374"/>
    <w:lvl w:ilvl="0" w:tplc="276EF8D4">
      <w:start w:val="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10039F"/>
    <w:multiLevelType w:val="hybridMultilevel"/>
    <w:tmpl w:val="B27CB432"/>
    <w:lvl w:ilvl="0" w:tplc="5C827E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4439BB"/>
    <w:multiLevelType w:val="hybridMultilevel"/>
    <w:tmpl w:val="F67A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CD41A8"/>
    <w:multiLevelType w:val="hybridMultilevel"/>
    <w:tmpl w:val="30908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4E56C4"/>
    <w:multiLevelType w:val="hybridMultilevel"/>
    <w:tmpl w:val="D6C28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E458CE"/>
    <w:multiLevelType w:val="hybridMultilevel"/>
    <w:tmpl w:val="3A789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8D637A"/>
    <w:multiLevelType w:val="hybridMultilevel"/>
    <w:tmpl w:val="3CE6C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565989"/>
    <w:multiLevelType w:val="hybridMultilevel"/>
    <w:tmpl w:val="B4607F3A"/>
    <w:lvl w:ilvl="0" w:tplc="3126C3A4">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CF3CB4"/>
    <w:multiLevelType w:val="hybridMultilevel"/>
    <w:tmpl w:val="02249A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D74547B"/>
    <w:multiLevelType w:val="hybridMultilevel"/>
    <w:tmpl w:val="6814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0F5353"/>
    <w:multiLevelType w:val="hybridMultilevel"/>
    <w:tmpl w:val="37BA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140689"/>
    <w:multiLevelType w:val="hybridMultilevel"/>
    <w:tmpl w:val="BE80C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5455BE"/>
    <w:multiLevelType w:val="hybridMultilevel"/>
    <w:tmpl w:val="6406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6574B2"/>
    <w:multiLevelType w:val="hybridMultilevel"/>
    <w:tmpl w:val="42CCF45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6"/>
  </w:num>
  <w:num w:numId="2">
    <w:abstractNumId w:val="4"/>
  </w:num>
  <w:num w:numId="3">
    <w:abstractNumId w:val="23"/>
  </w:num>
  <w:num w:numId="4">
    <w:abstractNumId w:val="8"/>
  </w:num>
  <w:num w:numId="5">
    <w:abstractNumId w:val="28"/>
  </w:num>
  <w:num w:numId="6">
    <w:abstractNumId w:val="5"/>
  </w:num>
  <w:num w:numId="7">
    <w:abstractNumId w:val="2"/>
  </w:num>
  <w:num w:numId="8">
    <w:abstractNumId w:val="24"/>
  </w:num>
  <w:num w:numId="9">
    <w:abstractNumId w:val="21"/>
  </w:num>
  <w:num w:numId="10">
    <w:abstractNumId w:val="27"/>
  </w:num>
  <w:num w:numId="11">
    <w:abstractNumId w:val="9"/>
  </w:num>
  <w:num w:numId="12">
    <w:abstractNumId w:val="17"/>
  </w:num>
  <w:num w:numId="13">
    <w:abstractNumId w:val="7"/>
  </w:num>
  <w:num w:numId="14">
    <w:abstractNumId w:val="3"/>
  </w:num>
  <w:num w:numId="15">
    <w:abstractNumId w:val="26"/>
  </w:num>
  <w:num w:numId="16">
    <w:abstractNumId w:val="10"/>
  </w:num>
  <w:num w:numId="17">
    <w:abstractNumId w:val="18"/>
  </w:num>
  <w:num w:numId="18">
    <w:abstractNumId w:val="12"/>
  </w:num>
  <w:num w:numId="19">
    <w:abstractNumId w:val="13"/>
  </w:num>
  <w:num w:numId="20">
    <w:abstractNumId w:val="20"/>
  </w:num>
  <w:num w:numId="21">
    <w:abstractNumId w:val="22"/>
  </w:num>
  <w:num w:numId="22">
    <w:abstractNumId w:val="16"/>
  </w:num>
  <w:num w:numId="23">
    <w:abstractNumId w:val="11"/>
  </w:num>
  <w:num w:numId="24">
    <w:abstractNumId w:val="1"/>
  </w:num>
  <w:num w:numId="25">
    <w:abstractNumId w:val="0"/>
  </w:num>
  <w:num w:numId="26">
    <w:abstractNumId w:val="14"/>
  </w:num>
  <w:num w:numId="27">
    <w:abstractNumId w:val="25"/>
  </w:num>
  <w:num w:numId="28">
    <w:abstractNumId w:val="15"/>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hideSpellingErrors/>
  <w:hideGrammaticalErrors/>
  <w:documentProtection w:edit="forms" w:enforcement="0"/>
  <w:defaultTabStop w:val="720"/>
  <w:doNotShadeFormData/>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AD"/>
    <w:rsid w:val="00011E59"/>
    <w:rsid w:val="000155CC"/>
    <w:rsid w:val="00016335"/>
    <w:rsid w:val="00032826"/>
    <w:rsid w:val="000357A0"/>
    <w:rsid w:val="000408FA"/>
    <w:rsid w:val="00043AED"/>
    <w:rsid w:val="000440F0"/>
    <w:rsid w:val="00052167"/>
    <w:rsid w:val="0006799E"/>
    <w:rsid w:val="00091429"/>
    <w:rsid w:val="00091683"/>
    <w:rsid w:val="000D785F"/>
    <w:rsid w:val="00110515"/>
    <w:rsid w:val="00117B4F"/>
    <w:rsid w:val="0018535F"/>
    <w:rsid w:val="00185CAB"/>
    <w:rsid w:val="001A033C"/>
    <w:rsid w:val="001B0C27"/>
    <w:rsid w:val="001D1F11"/>
    <w:rsid w:val="001E3BCB"/>
    <w:rsid w:val="001F730D"/>
    <w:rsid w:val="00206C5B"/>
    <w:rsid w:val="00232C9F"/>
    <w:rsid w:val="002603D7"/>
    <w:rsid w:val="00261C88"/>
    <w:rsid w:val="00265544"/>
    <w:rsid w:val="00277DF7"/>
    <w:rsid w:val="00282687"/>
    <w:rsid w:val="00293CED"/>
    <w:rsid w:val="00295581"/>
    <w:rsid w:val="002D4C6A"/>
    <w:rsid w:val="002D7149"/>
    <w:rsid w:val="00304D1E"/>
    <w:rsid w:val="00325073"/>
    <w:rsid w:val="00326333"/>
    <w:rsid w:val="00332983"/>
    <w:rsid w:val="003335E9"/>
    <w:rsid w:val="0034528C"/>
    <w:rsid w:val="003740F5"/>
    <w:rsid w:val="00375BD1"/>
    <w:rsid w:val="00377E55"/>
    <w:rsid w:val="00380481"/>
    <w:rsid w:val="00382F55"/>
    <w:rsid w:val="00383739"/>
    <w:rsid w:val="003868ED"/>
    <w:rsid w:val="003B58F8"/>
    <w:rsid w:val="003C1BA8"/>
    <w:rsid w:val="003F56DA"/>
    <w:rsid w:val="00404E22"/>
    <w:rsid w:val="004212C1"/>
    <w:rsid w:val="00445928"/>
    <w:rsid w:val="00450668"/>
    <w:rsid w:val="00455A92"/>
    <w:rsid w:val="004939AD"/>
    <w:rsid w:val="004A2616"/>
    <w:rsid w:val="004A3332"/>
    <w:rsid w:val="004D1AF2"/>
    <w:rsid w:val="004D41D8"/>
    <w:rsid w:val="005135E9"/>
    <w:rsid w:val="00536750"/>
    <w:rsid w:val="00574102"/>
    <w:rsid w:val="005862F9"/>
    <w:rsid w:val="00587469"/>
    <w:rsid w:val="005A52CA"/>
    <w:rsid w:val="005B06EE"/>
    <w:rsid w:val="005B7CD7"/>
    <w:rsid w:val="005C3396"/>
    <w:rsid w:val="005D28B7"/>
    <w:rsid w:val="005E3442"/>
    <w:rsid w:val="005F7F1D"/>
    <w:rsid w:val="00601FF0"/>
    <w:rsid w:val="006044DC"/>
    <w:rsid w:val="00636BF3"/>
    <w:rsid w:val="006406F9"/>
    <w:rsid w:val="00682EF4"/>
    <w:rsid w:val="0068411C"/>
    <w:rsid w:val="006A6AD4"/>
    <w:rsid w:val="006B1DB7"/>
    <w:rsid w:val="006D68DA"/>
    <w:rsid w:val="006F4045"/>
    <w:rsid w:val="00703A64"/>
    <w:rsid w:val="00722009"/>
    <w:rsid w:val="0072591B"/>
    <w:rsid w:val="00762220"/>
    <w:rsid w:val="00762E8F"/>
    <w:rsid w:val="00763EA4"/>
    <w:rsid w:val="00780A95"/>
    <w:rsid w:val="007A2AFE"/>
    <w:rsid w:val="007A7AC2"/>
    <w:rsid w:val="007B0EC2"/>
    <w:rsid w:val="007C3279"/>
    <w:rsid w:val="007E55C9"/>
    <w:rsid w:val="007E5F17"/>
    <w:rsid w:val="00833D3E"/>
    <w:rsid w:val="008444A5"/>
    <w:rsid w:val="0087263E"/>
    <w:rsid w:val="008859D0"/>
    <w:rsid w:val="008A0A91"/>
    <w:rsid w:val="008A1053"/>
    <w:rsid w:val="008D1CC2"/>
    <w:rsid w:val="008D5568"/>
    <w:rsid w:val="008F70EB"/>
    <w:rsid w:val="0090211C"/>
    <w:rsid w:val="0090518D"/>
    <w:rsid w:val="00920CC1"/>
    <w:rsid w:val="009535A3"/>
    <w:rsid w:val="00957E54"/>
    <w:rsid w:val="00987DA0"/>
    <w:rsid w:val="009A04CD"/>
    <w:rsid w:val="009A343E"/>
    <w:rsid w:val="009A3E57"/>
    <w:rsid w:val="009B2571"/>
    <w:rsid w:val="009B406D"/>
    <w:rsid w:val="009C1EFC"/>
    <w:rsid w:val="009E5D88"/>
    <w:rsid w:val="009F1CD9"/>
    <w:rsid w:val="009F668F"/>
    <w:rsid w:val="009F67EA"/>
    <w:rsid w:val="00A47F87"/>
    <w:rsid w:val="00A510CF"/>
    <w:rsid w:val="00A61BE5"/>
    <w:rsid w:val="00A6759A"/>
    <w:rsid w:val="00A76D0D"/>
    <w:rsid w:val="00AB317C"/>
    <w:rsid w:val="00AC16E9"/>
    <w:rsid w:val="00AD3A89"/>
    <w:rsid w:val="00B0500E"/>
    <w:rsid w:val="00B0757B"/>
    <w:rsid w:val="00B1057B"/>
    <w:rsid w:val="00B12B40"/>
    <w:rsid w:val="00B22977"/>
    <w:rsid w:val="00B22D9A"/>
    <w:rsid w:val="00B27098"/>
    <w:rsid w:val="00B31883"/>
    <w:rsid w:val="00B57890"/>
    <w:rsid w:val="00B80250"/>
    <w:rsid w:val="00B85D0D"/>
    <w:rsid w:val="00B94C3A"/>
    <w:rsid w:val="00BB7A8C"/>
    <w:rsid w:val="00BD4415"/>
    <w:rsid w:val="00BF69D7"/>
    <w:rsid w:val="00C01A8A"/>
    <w:rsid w:val="00C10A9C"/>
    <w:rsid w:val="00C34801"/>
    <w:rsid w:val="00C43AD3"/>
    <w:rsid w:val="00C71FDC"/>
    <w:rsid w:val="00C87FDC"/>
    <w:rsid w:val="00C9375C"/>
    <w:rsid w:val="00CA490C"/>
    <w:rsid w:val="00CB1958"/>
    <w:rsid w:val="00D1547E"/>
    <w:rsid w:val="00D22BC6"/>
    <w:rsid w:val="00D3120E"/>
    <w:rsid w:val="00D50BC9"/>
    <w:rsid w:val="00D61CCF"/>
    <w:rsid w:val="00D6694D"/>
    <w:rsid w:val="00D70AE9"/>
    <w:rsid w:val="00D7671D"/>
    <w:rsid w:val="00D805F2"/>
    <w:rsid w:val="00D86B4A"/>
    <w:rsid w:val="00D91068"/>
    <w:rsid w:val="00DB5915"/>
    <w:rsid w:val="00DB6F12"/>
    <w:rsid w:val="00DD4D94"/>
    <w:rsid w:val="00DD67F0"/>
    <w:rsid w:val="00DE0974"/>
    <w:rsid w:val="00DF578D"/>
    <w:rsid w:val="00E012E1"/>
    <w:rsid w:val="00E23A93"/>
    <w:rsid w:val="00E43DE6"/>
    <w:rsid w:val="00E64E6B"/>
    <w:rsid w:val="00E73776"/>
    <w:rsid w:val="00EA3F29"/>
    <w:rsid w:val="00EB29E2"/>
    <w:rsid w:val="00EB34C4"/>
    <w:rsid w:val="00EC75DA"/>
    <w:rsid w:val="00F033AB"/>
    <w:rsid w:val="00F30848"/>
    <w:rsid w:val="00F65C58"/>
    <w:rsid w:val="00FA0B14"/>
    <w:rsid w:val="00FC176E"/>
    <w:rsid w:val="00FE69B1"/>
    <w:rsid w:val="00FF0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701C966"/>
  <w15:docId w15:val="{48E6A7D0-E99A-4F1C-91D8-E15BBFDEB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DE6"/>
    <w:pPr>
      <w:spacing w:after="80"/>
    </w:pPr>
    <w:rPr>
      <w:rFonts w:asciiTheme="minorHAnsi" w:hAnsiTheme="minorHAnsi"/>
      <w:szCs w:val="24"/>
    </w:rPr>
  </w:style>
  <w:style w:type="paragraph" w:styleId="Heading1">
    <w:name w:val="heading 1"/>
    <w:basedOn w:val="Normal"/>
    <w:next w:val="Normal"/>
    <w:link w:val="Heading1Char"/>
    <w:qFormat/>
    <w:rsid w:val="00110515"/>
    <w:pPr>
      <w:keepNext/>
      <w:spacing w:before="240"/>
      <w:outlineLvl w:val="0"/>
    </w:pPr>
    <w:rPr>
      <w:b/>
      <w:caps/>
      <w:sz w:val="24"/>
      <w:szCs w:val="20"/>
    </w:rPr>
  </w:style>
  <w:style w:type="paragraph" w:styleId="Heading2">
    <w:name w:val="heading 2"/>
    <w:basedOn w:val="Normal"/>
    <w:next w:val="Normal"/>
    <w:link w:val="Heading2Char"/>
    <w:qFormat/>
    <w:rsid w:val="00293CED"/>
    <w:pPr>
      <w:keepNext/>
      <w:outlineLvl w:val="1"/>
    </w:pPr>
    <w:rPr>
      <w:rFonts w:ascii="Calibri" w:hAnsi="Calibri" w:cs="Arial"/>
      <w:bCs/>
      <w:i/>
    </w:rPr>
  </w:style>
  <w:style w:type="paragraph" w:styleId="Heading3">
    <w:name w:val="heading 3"/>
    <w:basedOn w:val="E-mailSignature"/>
    <w:next w:val="Normal"/>
    <w:link w:val="Heading3Char"/>
    <w:qFormat/>
    <w:rsid w:val="00B80250"/>
    <w:pPr>
      <w:keepNext/>
      <w:outlineLvl w:val="2"/>
    </w:pPr>
    <w:rPr>
      <w:bCs/>
    </w:rPr>
  </w:style>
  <w:style w:type="paragraph" w:styleId="Heading4">
    <w:name w:val="heading 4"/>
    <w:basedOn w:val="Normal"/>
    <w:next w:val="Normal"/>
    <w:link w:val="Heading4Char"/>
    <w:qFormat/>
    <w:rsid w:val="00833D3E"/>
    <w:pPr>
      <w:keepNext/>
      <w:spacing w:after="0"/>
      <w:ind w:left="288"/>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0515"/>
    <w:rPr>
      <w:rFonts w:asciiTheme="minorHAnsi" w:hAnsiTheme="minorHAnsi"/>
      <w:b/>
      <w:caps/>
      <w:sz w:val="24"/>
    </w:rPr>
  </w:style>
  <w:style w:type="character" w:customStyle="1" w:styleId="Heading2Char">
    <w:name w:val="Heading 2 Char"/>
    <w:basedOn w:val="DefaultParagraphFont"/>
    <w:link w:val="Heading2"/>
    <w:rsid w:val="00293CED"/>
    <w:rPr>
      <w:rFonts w:ascii="Calibri" w:hAnsi="Calibri" w:cs="Arial"/>
      <w:bCs/>
      <w:i/>
      <w:sz w:val="22"/>
      <w:szCs w:val="24"/>
    </w:rPr>
  </w:style>
  <w:style w:type="character" w:customStyle="1" w:styleId="Heading3Char">
    <w:name w:val="Heading 3 Char"/>
    <w:basedOn w:val="DefaultParagraphFont"/>
    <w:link w:val="Heading3"/>
    <w:rsid w:val="00B80250"/>
    <w:rPr>
      <w:rFonts w:asciiTheme="minorHAnsi" w:hAnsiTheme="minorHAnsi"/>
      <w:bCs/>
      <w:sz w:val="22"/>
      <w:szCs w:val="24"/>
    </w:rPr>
  </w:style>
  <w:style w:type="character" w:customStyle="1" w:styleId="Heading4Char">
    <w:name w:val="Heading 4 Char"/>
    <w:basedOn w:val="DefaultParagraphFont"/>
    <w:link w:val="Heading4"/>
    <w:rsid w:val="00833D3E"/>
    <w:rPr>
      <w:rFonts w:asciiTheme="minorHAnsi" w:hAnsiTheme="minorHAnsi"/>
      <w:b/>
      <w:bCs/>
      <w:iCs/>
      <w:sz w:val="22"/>
      <w:szCs w:val="24"/>
    </w:rPr>
  </w:style>
  <w:style w:type="paragraph" w:styleId="Title">
    <w:name w:val="Title"/>
    <w:basedOn w:val="Normal"/>
    <w:link w:val="TitleChar"/>
    <w:qFormat/>
    <w:rsid w:val="00110515"/>
    <w:pPr>
      <w:spacing w:before="120"/>
    </w:pPr>
    <w:rPr>
      <w:rFonts w:ascii="Franklin Gothic Book" w:hAnsi="Franklin Gothic Book"/>
      <w:b/>
      <w:sz w:val="40"/>
    </w:rPr>
  </w:style>
  <w:style w:type="character" w:customStyle="1" w:styleId="TitleChar">
    <w:name w:val="Title Char"/>
    <w:basedOn w:val="DefaultParagraphFont"/>
    <w:link w:val="Title"/>
    <w:rsid w:val="00110515"/>
    <w:rPr>
      <w:rFonts w:ascii="Franklin Gothic Book" w:hAnsi="Franklin Gothic Book"/>
      <w:b/>
      <w:sz w:val="40"/>
      <w:szCs w:val="24"/>
    </w:rPr>
  </w:style>
  <w:style w:type="paragraph" w:styleId="Header">
    <w:name w:val="header"/>
    <w:basedOn w:val="Normal"/>
    <w:link w:val="HeaderChar"/>
    <w:uiPriority w:val="99"/>
    <w:unhideWhenUsed/>
    <w:rsid w:val="00E23A93"/>
    <w:pPr>
      <w:tabs>
        <w:tab w:val="center" w:pos="4680"/>
        <w:tab w:val="right" w:pos="9360"/>
      </w:tabs>
    </w:pPr>
  </w:style>
  <w:style w:type="character" w:customStyle="1" w:styleId="HeaderChar">
    <w:name w:val="Header Char"/>
    <w:basedOn w:val="DefaultParagraphFont"/>
    <w:link w:val="Header"/>
    <w:uiPriority w:val="99"/>
    <w:rsid w:val="00E23A93"/>
    <w:rPr>
      <w:sz w:val="24"/>
      <w:szCs w:val="24"/>
    </w:rPr>
  </w:style>
  <w:style w:type="paragraph" w:styleId="Footer">
    <w:name w:val="footer"/>
    <w:basedOn w:val="Normal"/>
    <w:link w:val="FooterChar"/>
    <w:uiPriority w:val="99"/>
    <w:unhideWhenUsed/>
    <w:rsid w:val="00E23A93"/>
    <w:pPr>
      <w:tabs>
        <w:tab w:val="center" w:pos="4680"/>
        <w:tab w:val="right" w:pos="9360"/>
      </w:tabs>
    </w:pPr>
  </w:style>
  <w:style w:type="character" w:customStyle="1" w:styleId="FooterChar">
    <w:name w:val="Footer Char"/>
    <w:basedOn w:val="DefaultParagraphFont"/>
    <w:link w:val="Footer"/>
    <w:uiPriority w:val="99"/>
    <w:rsid w:val="00E23A93"/>
    <w:rPr>
      <w:sz w:val="24"/>
      <w:szCs w:val="24"/>
    </w:rPr>
  </w:style>
  <w:style w:type="character" w:styleId="Hyperlink">
    <w:name w:val="Hyperlink"/>
    <w:basedOn w:val="DefaultParagraphFont"/>
    <w:uiPriority w:val="99"/>
    <w:unhideWhenUsed/>
    <w:rsid w:val="00E23A93"/>
    <w:rPr>
      <w:color w:val="0000FF" w:themeColor="hyperlink"/>
      <w:u w:val="single"/>
    </w:rPr>
  </w:style>
  <w:style w:type="paragraph" w:styleId="BalloonText">
    <w:name w:val="Balloon Text"/>
    <w:basedOn w:val="Normal"/>
    <w:link w:val="BalloonTextChar"/>
    <w:uiPriority w:val="99"/>
    <w:semiHidden/>
    <w:unhideWhenUsed/>
    <w:rsid w:val="00E23A93"/>
    <w:rPr>
      <w:rFonts w:ascii="Tahoma" w:hAnsi="Tahoma" w:cs="Tahoma"/>
      <w:sz w:val="16"/>
      <w:szCs w:val="16"/>
    </w:rPr>
  </w:style>
  <w:style w:type="character" w:customStyle="1" w:styleId="BalloonTextChar">
    <w:name w:val="Balloon Text Char"/>
    <w:basedOn w:val="DefaultParagraphFont"/>
    <w:link w:val="BalloonText"/>
    <w:uiPriority w:val="99"/>
    <w:semiHidden/>
    <w:rsid w:val="00E23A93"/>
    <w:rPr>
      <w:rFonts w:ascii="Tahoma" w:hAnsi="Tahoma" w:cs="Tahoma"/>
      <w:sz w:val="16"/>
      <w:szCs w:val="16"/>
    </w:rPr>
  </w:style>
  <w:style w:type="character" w:styleId="FollowedHyperlink">
    <w:name w:val="FollowedHyperlink"/>
    <w:basedOn w:val="DefaultParagraphFont"/>
    <w:uiPriority w:val="99"/>
    <w:semiHidden/>
    <w:unhideWhenUsed/>
    <w:rsid w:val="009B406D"/>
    <w:rPr>
      <w:color w:val="800080" w:themeColor="followedHyperlink"/>
      <w:u w:val="single"/>
    </w:rPr>
  </w:style>
  <w:style w:type="table" w:styleId="TableGrid">
    <w:name w:val="Table Grid"/>
    <w:basedOn w:val="TableNormal"/>
    <w:uiPriority w:val="59"/>
    <w:rsid w:val="00117B4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7B4F"/>
    <w:pPr>
      <w:ind w:left="720"/>
      <w:contextualSpacing/>
    </w:pPr>
  </w:style>
  <w:style w:type="character" w:styleId="Emphasis">
    <w:name w:val="Emphasis"/>
    <w:basedOn w:val="DefaultParagraphFont"/>
    <w:qFormat/>
    <w:rsid w:val="00380481"/>
    <w:rPr>
      <w:rFonts w:asciiTheme="minorHAnsi" w:hAnsiTheme="minorHAnsi"/>
      <w:b w:val="0"/>
      <w:i/>
      <w:iCs/>
      <w:color w:val="auto"/>
      <w:sz w:val="18"/>
    </w:rPr>
  </w:style>
  <w:style w:type="paragraph" w:styleId="E-mailSignature">
    <w:name w:val="E-mail Signature"/>
    <w:basedOn w:val="Normal"/>
    <w:link w:val="E-mailSignatureChar"/>
    <w:uiPriority w:val="99"/>
    <w:semiHidden/>
    <w:unhideWhenUsed/>
    <w:rsid w:val="002603D7"/>
  </w:style>
  <w:style w:type="character" w:customStyle="1" w:styleId="E-mailSignatureChar">
    <w:name w:val="E-mail Signature Char"/>
    <w:basedOn w:val="DefaultParagraphFont"/>
    <w:link w:val="E-mailSignature"/>
    <w:uiPriority w:val="99"/>
    <w:semiHidden/>
    <w:rsid w:val="002603D7"/>
    <w:rPr>
      <w:rFonts w:asciiTheme="minorHAnsi" w:hAnsiTheme="minorHAnsi"/>
      <w:sz w:val="24"/>
      <w:szCs w:val="24"/>
    </w:rPr>
  </w:style>
  <w:style w:type="paragraph" w:styleId="Subtitle">
    <w:name w:val="Subtitle"/>
    <w:basedOn w:val="Normal"/>
    <w:next w:val="Normal"/>
    <w:link w:val="SubtitleChar"/>
    <w:qFormat/>
    <w:rsid w:val="007A7AC2"/>
    <w:pPr>
      <w:numPr>
        <w:ilvl w:val="1"/>
      </w:numPr>
      <w:spacing w:before="240" w:after="160"/>
    </w:pPr>
    <w:rPr>
      <w:rFonts w:ascii="Franklin Gothic Book" w:eastAsiaTheme="minorEastAsia" w:hAnsi="Franklin Gothic Book" w:cstheme="minorBidi"/>
      <w:b/>
      <w:spacing w:val="15"/>
      <w:sz w:val="36"/>
      <w:szCs w:val="22"/>
    </w:rPr>
  </w:style>
  <w:style w:type="character" w:customStyle="1" w:styleId="SubtitleChar">
    <w:name w:val="Subtitle Char"/>
    <w:basedOn w:val="DefaultParagraphFont"/>
    <w:link w:val="Subtitle"/>
    <w:rsid w:val="007A7AC2"/>
    <w:rPr>
      <w:rFonts w:ascii="Franklin Gothic Book" w:eastAsiaTheme="minorEastAsia" w:hAnsi="Franklin Gothic Book" w:cstheme="minorBidi"/>
      <w:b/>
      <w:spacing w:val="15"/>
      <w:sz w:val="36"/>
      <w:szCs w:val="22"/>
    </w:rPr>
  </w:style>
  <w:style w:type="paragraph" w:customStyle="1" w:styleId="Content">
    <w:name w:val="Content"/>
    <w:link w:val="ContentChar"/>
    <w:qFormat/>
    <w:rsid w:val="00833D3E"/>
    <w:pPr>
      <w:spacing w:after="120"/>
      <w:ind w:left="288"/>
    </w:pPr>
    <w:rPr>
      <w:rFonts w:asciiTheme="minorHAnsi" w:hAnsiTheme="minorHAnsi"/>
      <w:sz w:val="22"/>
      <w:szCs w:val="24"/>
    </w:rPr>
  </w:style>
  <w:style w:type="character" w:customStyle="1" w:styleId="ContentChar">
    <w:name w:val="Content Char"/>
    <w:basedOn w:val="DefaultParagraphFont"/>
    <w:link w:val="Content"/>
    <w:rsid w:val="00833D3E"/>
    <w:rPr>
      <w:rFonts w:asciiTheme="minorHAnsi" w:hAnsiTheme="minorHAnsi"/>
      <w:sz w:val="22"/>
      <w:szCs w:val="24"/>
    </w:rPr>
  </w:style>
  <w:style w:type="character" w:styleId="CommentReference">
    <w:name w:val="annotation reference"/>
    <w:basedOn w:val="DefaultParagraphFont"/>
    <w:uiPriority w:val="99"/>
    <w:semiHidden/>
    <w:unhideWhenUsed/>
    <w:rsid w:val="00232C9F"/>
    <w:rPr>
      <w:sz w:val="16"/>
      <w:szCs w:val="16"/>
    </w:rPr>
  </w:style>
  <w:style w:type="paragraph" w:styleId="CommentText">
    <w:name w:val="annotation text"/>
    <w:basedOn w:val="Normal"/>
    <w:link w:val="CommentTextChar"/>
    <w:uiPriority w:val="99"/>
    <w:semiHidden/>
    <w:unhideWhenUsed/>
    <w:rsid w:val="00232C9F"/>
    <w:rPr>
      <w:szCs w:val="20"/>
    </w:rPr>
  </w:style>
  <w:style w:type="character" w:customStyle="1" w:styleId="CommentTextChar">
    <w:name w:val="Comment Text Char"/>
    <w:basedOn w:val="DefaultParagraphFont"/>
    <w:link w:val="CommentText"/>
    <w:uiPriority w:val="99"/>
    <w:semiHidden/>
    <w:rsid w:val="00232C9F"/>
    <w:rPr>
      <w:rFonts w:asciiTheme="minorHAnsi" w:hAnsiTheme="minorHAnsi"/>
    </w:rPr>
  </w:style>
  <w:style w:type="paragraph" w:styleId="CommentSubject">
    <w:name w:val="annotation subject"/>
    <w:basedOn w:val="CommentText"/>
    <w:next w:val="CommentText"/>
    <w:link w:val="CommentSubjectChar"/>
    <w:uiPriority w:val="99"/>
    <w:semiHidden/>
    <w:unhideWhenUsed/>
    <w:rsid w:val="00232C9F"/>
    <w:rPr>
      <w:b/>
      <w:bCs/>
    </w:rPr>
  </w:style>
  <w:style w:type="character" w:customStyle="1" w:styleId="CommentSubjectChar">
    <w:name w:val="Comment Subject Char"/>
    <w:basedOn w:val="CommentTextChar"/>
    <w:link w:val="CommentSubject"/>
    <w:uiPriority w:val="99"/>
    <w:semiHidden/>
    <w:rsid w:val="00232C9F"/>
    <w:rPr>
      <w:rFonts w:asciiTheme="minorHAnsi" w:hAnsiTheme="minorHAnsi"/>
      <w:b/>
      <w:bCs/>
    </w:rPr>
  </w:style>
  <w:style w:type="paragraph" w:styleId="Revision">
    <w:name w:val="Revision"/>
    <w:hidden/>
    <w:uiPriority w:val="99"/>
    <w:semiHidden/>
    <w:rsid w:val="00987DA0"/>
    <w:rPr>
      <w:rFonts w:asciiTheme="minorHAnsi" w:hAnsiTheme="minorHAnsi"/>
      <w:sz w:val="22"/>
      <w:szCs w:val="24"/>
    </w:rPr>
  </w:style>
  <w:style w:type="character" w:styleId="Strong">
    <w:name w:val="Strong"/>
    <w:basedOn w:val="DefaultParagraphFont"/>
    <w:qFormat/>
    <w:rsid w:val="00110515"/>
    <w:rPr>
      <w:rFonts w:asciiTheme="minorHAnsi" w:hAnsiTheme="minorHAnsi"/>
      <w:b/>
      <w:bCs/>
      <w:color w:val="auto"/>
      <w:sz w:val="22"/>
    </w:rPr>
  </w:style>
  <w:style w:type="character" w:styleId="SubtleEmphasis">
    <w:name w:val="Subtle Emphasis"/>
    <w:basedOn w:val="DefaultParagraphFont"/>
    <w:uiPriority w:val="19"/>
    <w:qFormat/>
    <w:rsid w:val="00110515"/>
    <w:rPr>
      <w:rFonts w:asciiTheme="minorHAnsi" w:hAnsiTheme="minorHAnsi"/>
      <w:i/>
      <w:iCs/>
      <w:color w:val="404040" w:themeColor="text1" w:themeTint="BF"/>
      <w:sz w:val="22"/>
    </w:rPr>
  </w:style>
  <w:style w:type="paragraph" w:styleId="IntenseQuote">
    <w:name w:val="Intense Quote"/>
    <w:basedOn w:val="Normal"/>
    <w:next w:val="Normal"/>
    <w:link w:val="IntenseQuoteChar"/>
    <w:uiPriority w:val="30"/>
    <w:qFormat/>
    <w:rsid w:val="00E64E6B"/>
    <w:pPr>
      <w:pBdr>
        <w:top w:val="single" w:sz="4" w:space="10" w:color="4F81BD" w:themeColor="accent1"/>
        <w:bottom w:val="single" w:sz="4" w:space="10" w:color="4F81BD" w:themeColor="accent1"/>
      </w:pBdr>
      <w:spacing w:before="360" w:after="360" w:line="259" w:lineRule="auto"/>
      <w:ind w:left="864" w:right="864"/>
      <w:jc w:val="center"/>
    </w:pPr>
    <w:rPr>
      <w:rFonts w:eastAsiaTheme="minorHAnsi" w:cstheme="minorBidi"/>
      <w:i/>
      <w:iCs/>
      <w:color w:val="4F81BD" w:themeColor="accent1"/>
      <w:sz w:val="22"/>
      <w:szCs w:val="22"/>
    </w:rPr>
  </w:style>
  <w:style w:type="character" w:customStyle="1" w:styleId="IntenseQuoteChar">
    <w:name w:val="Intense Quote Char"/>
    <w:basedOn w:val="DefaultParagraphFont"/>
    <w:link w:val="IntenseQuote"/>
    <w:uiPriority w:val="30"/>
    <w:rsid w:val="00E64E6B"/>
    <w:rPr>
      <w:rFonts w:asciiTheme="minorHAnsi" w:eastAsiaTheme="minorHAnsi" w:hAnsiTheme="minorHAnsi" w:cstheme="minorBidi"/>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966702">
      <w:bodyDiv w:val="1"/>
      <w:marLeft w:val="0"/>
      <w:marRight w:val="0"/>
      <w:marTop w:val="0"/>
      <w:marBottom w:val="0"/>
      <w:divBdr>
        <w:top w:val="none" w:sz="0" w:space="0" w:color="auto"/>
        <w:left w:val="none" w:sz="0" w:space="0" w:color="auto"/>
        <w:bottom w:val="none" w:sz="0" w:space="0" w:color="auto"/>
        <w:right w:val="none" w:sz="0" w:space="0" w:color="auto"/>
      </w:divBdr>
    </w:div>
    <w:div w:id="172000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thew.spaan@state.mn.u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mn.gov/dhs/hcft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5156E3-032E-470C-9065-7517692B7BD8}">
  <ds:schemaRefs>
    <ds:schemaRef ds:uri="http://purl.org/dc/dcmitype/"/>
    <ds:schemaRef ds:uri="http://schemas.microsoft.com/office/2006/documentManagement/types"/>
    <ds:schemaRef ds:uri="http://purl.org/dc/terms/"/>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F862C03E-EDED-4D85-B6B2-B42C29DEF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0647584-6ED4-4987-A052-187A0B993C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Minnesota Department of Health</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Oconnor, Krista</dc:creator>
  <cp:lastModifiedBy>Schreier, Sandy</cp:lastModifiedBy>
  <cp:revision>2</cp:revision>
  <cp:lastPrinted>2015-08-06T18:02:00Z</cp:lastPrinted>
  <dcterms:created xsi:type="dcterms:W3CDTF">2016-01-05T18:48:00Z</dcterms:created>
  <dcterms:modified xsi:type="dcterms:W3CDTF">2016-01-05T18:48:00Z</dcterms:modified>
</cp:coreProperties>
</file>