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0C0A900" w14:textId="77777777" w:rsidR="00E20F02" w:rsidRDefault="00ED4E03" w:rsidP="00AB65FF">
          <w:r>
            <w:rPr>
              <w:noProof/>
              <w:lang w:bidi="ar-SA"/>
            </w:rPr>
            <w:drawing>
              <wp:inline distT="0" distB="0" distL="0" distR="0" wp14:anchorId="01F78BBA" wp14:editId="10B81053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203A75" w14:textId="15E8E08E" w:rsidR="00BE3444" w:rsidRPr="00BE3444" w:rsidRDefault="009C0714" w:rsidP="00197518">
          <w:pPr>
            <w:pStyle w:val="Heading1"/>
            <w:rPr>
              <w:lang w:bidi="ar-SA"/>
            </w:rPr>
          </w:pPr>
          <w:r>
            <w:rPr>
              <w:lang w:bidi="ar-SA"/>
            </w:rPr>
            <w:t>Email subject line</w:t>
          </w:r>
          <w:r w:rsidR="00296F2D">
            <w:rPr>
              <w:lang w:bidi="ar-SA"/>
            </w:rPr>
            <w:t xml:space="preserve"> or </w:t>
          </w:r>
          <w:r w:rsidR="003120EB">
            <w:rPr>
              <w:lang w:bidi="ar-SA"/>
            </w:rPr>
            <w:t xml:space="preserve">newsletter </w:t>
          </w:r>
          <w:r w:rsidR="00296F2D">
            <w:rPr>
              <w:lang w:bidi="ar-SA"/>
            </w:rPr>
            <w:t>headline</w:t>
          </w:r>
          <w:r>
            <w:rPr>
              <w:lang w:bidi="ar-SA"/>
            </w:rPr>
            <w:t xml:space="preserve">: You may now be eligible for free or low-cost health </w:t>
          </w:r>
          <w:proofErr w:type="gramStart"/>
          <w:r>
            <w:rPr>
              <w:lang w:bidi="ar-SA"/>
            </w:rPr>
            <w:t>insurance</w:t>
          </w:r>
          <w:proofErr w:type="gramEnd"/>
        </w:p>
        <w:p w14:paraId="19B74956" w14:textId="71A427CE" w:rsidR="004226AA" w:rsidRDefault="004749BF" w:rsidP="004226AA">
          <w:r>
            <w:t xml:space="preserve">You may </w:t>
          </w:r>
          <w:r w:rsidR="009C0714">
            <w:t>now</w:t>
          </w:r>
          <w:r>
            <w:t xml:space="preserve"> qualify for free or low-cost health insurance regardless of your</w:t>
          </w:r>
          <w:r w:rsidR="009C0714">
            <w:t xml:space="preserve"> immigration status</w:t>
          </w:r>
          <w:r>
            <w:t xml:space="preserve"> through the state’s MinnesotaCare program</w:t>
          </w:r>
          <w:r w:rsidR="009C0714">
            <w:t>.</w:t>
          </w:r>
          <w:r w:rsidR="004226AA">
            <w:t xml:space="preserve"> The requirements changed for th</w:t>
          </w:r>
          <w:r w:rsidR="00D72A25">
            <w:t>is free or</w:t>
          </w:r>
          <w:r w:rsidR="004226AA">
            <w:t xml:space="preserve"> low-cost health insurance program, and it’s </w:t>
          </w:r>
          <w:r w:rsidR="00D72A25">
            <w:t xml:space="preserve">now </w:t>
          </w:r>
          <w:r w:rsidR="004226AA">
            <w:t xml:space="preserve">available to undocumented Minnesota residents for the first time. </w:t>
          </w:r>
        </w:p>
        <w:p w14:paraId="65D60D8F" w14:textId="4BDC36FA" w:rsidR="004749BF" w:rsidRDefault="004226AA" w:rsidP="004749BF">
          <w:r>
            <w:t xml:space="preserve">MinnesotaCare </w:t>
          </w:r>
          <w:r w:rsidR="004749BF">
            <w:t>helps you</w:t>
          </w:r>
          <w:r>
            <w:t xml:space="preserve"> and</w:t>
          </w:r>
          <w:r w:rsidR="004749BF">
            <w:t xml:space="preserve"> your family be your healthiest</w:t>
          </w:r>
          <w:r>
            <w:t xml:space="preserve"> </w:t>
          </w:r>
          <w:r w:rsidR="004749BF">
            <w:t xml:space="preserve">and protects you from high costs in case of illness or injury. It </w:t>
          </w:r>
          <w:bookmarkStart w:id="0" w:name="_Hlk176854524"/>
          <w:r>
            <w:t>helps you pay for</w:t>
          </w:r>
          <w:r w:rsidR="004749BF" w:rsidRPr="004749BF">
            <w:t xml:space="preserve"> a broad range of </w:t>
          </w:r>
          <w:r>
            <w:t xml:space="preserve">health care </w:t>
          </w:r>
          <w:r w:rsidR="004749BF" w:rsidRPr="004749BF">
            <w:t>services</w:t>
          </w:r>
          <w:r>
            <w:t>, including</w:t>
          </w:r>
          <w:r w:rsidR="004749BF" w:rsidRPr="004749BF">
            <w:t xml:space="preserve"> preventive care, routine care, specialty care and emergency care</w:t>
          </w:r>
          <w:r>
            <w:t xml:space="preserve">, to help you live your life to the fullest. For example, </w:t>
          </w:r>
          <w:r w:rsidR="004749BF">
            <w:t>MinnesotaCare helps you pay for:</w:t>
          </w:r>
        </w:p>
        <w:p w14:paraId="5FD309A1" w14:textId="77777777" w:rsidR="004749BF" w:rsidRDefault="004749BF" w:rsidP="7DE5910B">
          <w:pPr>
            <w:pStyle w:val="ListParagraph"/>
            <w:rPr>
              <w:strike/>
            </w:rPr>
            <w:sectPr w:rsidR="004749BF" w:rsidSect="004749BF">
              <w:footerReference w:type="default" r:id="rId12"/>
              <w:footerReference w:type="first" r:id="rId13"/>
              <w:type w:val="continuous"/>
              <w:pgSz w:w="12240" w:h="15840" w:code="1"/>
              <w:pgMar w:top="1440" w:right="1080" w:bottom="1440" w:left="1080" w:header="0" w:footer="504" w:gutter="0"/>
              <w:cols w:space="720"/>
              <w:docGrid w:linePitch="326"/>
            </w:sectPr>
          </w:pPr>
        </w:p>
        <w:p w14:paraId="3E2547CB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Doctor visits</w:t>
          </w:r>
        </w:p>
        <w:p w14:paraId="37401C93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Mental and behavioral health care</w:t>
          </w:r>
        </w:p>
        <w:p w14:paraId="31950779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Medicine and prescription drugs</w:t>
          </w:r>
        </w:p>
        <w:p w14:paraId="3D4C7F27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Medical supplies</w:t>
          </w:r>
        </w:p>
        <w:p w14:paraId="3AB6DEF9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Dental care</w:t>
          </w:r>
        </w:p>
        <w:p w14:paraId="1494CE33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Eye exams and eyeglasses</w:t>
          </w:r>
        </w:p>
        <w:p w14:paraId="2BB748E7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 xml:space="preserve">Translations and interpreters </w:t>
          </w:r>
        </w:p>
        <w:p w14:paraId="621BE768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Ambulance services</w:t>
          </w:r>
        </w:p>
        <w:p w14:paraId="63896269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Emergency care</w:t>
          </w:r>
        </w:p>
        <w:p w14:paraId="289149FC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Pregnancy care and doulas</w:t>
          </w:r>
        </w:p>
        <w:p w14:paraId="68D01B57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C</w:t>
          </w:r>
          <w:r w:rsidRPr="004762BE">
            <w:t xml:space="preserve">hiropractic </w:t>
          </w:r>
          <w:r>
            <w:t>medicine</w:t>
          </w:r>
        </w:p>
        <w:p w14:paraId="12B5CDCC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A</w:t>
          </w:r>
          <w:r w:rsidRPr="004762BE">
            <w:t>cupuncture</w:t>
          </w:r>
        </w:p>
        <w:p w14:paraId="63A4C1E1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>Vaccines and immunizations</w:t>
          </w:r>
        </w:p>
        <w:p w14:paraId="42AECC79" w14:textId="77777777" w:rsidR="004749BF" w:rsidRDefault="004749BF" w:rsidP="004749BF">
          <w:pPr>
            <w:pStyle w:val="ListParagraph"/>
            <w:numPr>
              <w:ilvl w:val="0"/>
              <w:numId w:val="29"/>
            </w:numPr>
          </w:pPr>
          <w:r>
            <w:t xml:space="preserve">Wellness </w:t>
          </w:r>
          <w:bookmarkEnd w:id="0"/>
          <w:r>
            <w:t>checkups</w:t>
          </w:r>
        </w:p>
        <w:p w14:paraId="5774BF58" w14:textId="6A49FC52" w:rsidR="009C0714" w:rsidRDefault="009C0714" w:rsidP="004749BF">
          <w:r>
            <w:t xml:space="preserve">You should apply </w:t>
          </w:r>
          <w:r w:rsidR="00E26025">
            <w:t xml:space="preserve">for MinnesotaCare </w:t>
          </w:r>
          <w:r>
            <w:t>if you:</w:t>
          </w:r>
        </w:p>
        <w:p w14:paraId="66E00573" w14:textId="53F84836" w:rsidR="009C0714" w:rsidRDefault="009C0714" w:rsidP="009C0714">
          <w:pPr>
            <w:pStyle w:val="ListParagraph"/>
            <w:numPr>
              <w:ilvl w:val="0"/>
              <w:numId w:val="28"/>
            </w:numPr>
          </w:pPr>
          <w:r>
            <w:t>Live in Minnesota</w:t>
          </w:r>
        </w:p>
        <w:p w14:paraId="0675BA47" w14:textId="77777777" w:rsidR="009C0714" w:rsidRDefault="009C0714" w:rsidP="009C0714">
          <w:pPr>
            <w:pStyle w:val="ListParagraph"/>
            <w:numPr>
              <w:ilvl w:val="0"/>
              <w:numId w:val="28"/>
            </w:numPr>
          </w:pPr>
          <w:r>
            <w:rPr>
              <w:rFonts w:cs="Calibri"/>
            </w:rPr>
            <w:t>L</w:t>
          </w:r>
          <w:r>
            <w:t xml:space="preserve">ack other affordable health insurance </w:t>
          </w:r>
          <w:proofErr w:type="gramStart"/>
          <w:r>
            <w:t>options</w:t>
          </w:r>
          <w:proofErr w:type="gramEnd"/>
        </w:p>
        <w:p w14:paraId="59ED3E62" w14:textId="7C224082" w:rsidR="009C0714" w:rsidRDefault="009C0714" w:rsidP="615B6670">
          <w:pPr>
            <w:pStyle w:val="ListParagraph"/>
          </w:pPr>
          <w:r>
            <w:t>Meet income limits.</w:t>
          </w:r>
        </w:p>
        <w:p w14:paraId="5A1606C0" w14:textId="1744A762" w:rsidR="009C0714" w:rsidRPr="009C0714" w:rsidRDefault="009C0714" w:rsidP="009C0714">
          <w:pPr>
            <w:rPr>
              <w:rStyle w:val="ui-provider"/>
              <w:b/>
              <w:bCs/>
            </w:rPr>
          </w:pPr>
          <w:r>
            <w:rPr>
              <w:rStyle w:val="ui-provider"/>
              <w:b/>
              <w:bCs/>
            </w:rPr>
            <w:t>Annual i</w:t>
          </w:r>
          <w:r w:rsidRPr="009C0714">
            <w:rPr>
              <w:rStyle w:val="ui-provider"/>
              <w:b/>
              <w:bCs/>
            </w:rPr>
            <w:t>ncome limits for MinnesotaCare</w:t>
          </w:r>
        </w:p>
        <w:tbl>
          <w:tblPr>
            <w:tblStyle w:val="PlainTable1"/>
            <w:tblW w:w="0" w:type="auto"/>
            <w:tblLook w:val="04A0" w:firstRow="1" w:lastRow="0" w:firstColumn="1" w:lastColumn="0" w:noHBand="0" w:noVBand="1"/>
          </w:tblPr>
          <w:tblGrid>
            <w:gridCol w:w="1249"/>
            <w:gridCol w:w="1104"/>
            <w:gridCol w:w="1105"/>
            <w:gridCol w:w="1105"/>
            <w:gridCol w:w="1105"/>
            <w:gridCol w:w="1105"/>
            <w:gridCol w:w="1105"/>
            <w:gridCol w:w="1105"/>
            <w:gridCol w:w="1087"/>
          </w:tblGrid>
          <w:tr w:rsidR="009C0714" w14:paraId="0CE386D4" w14:textId="77777777" w:rsidTr="00BE7E7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1A0DE7F7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</w:pPr>
                <w:r>
                  <w:t>Household size</w:t>
                </w:r>
              </w:p>
            </w:tc>
            <w:tc>
              <w:tcPr>
                <w:tcW w:w="1104" w:type="dxa"/>
              </w:tcPr>
              <w:p w14:paraId="2288BE02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 person</w:t>
                </w:r>
              </w:p>
            </w:tc>
            <w:tc>
              <w:tcPr>
                <w:tcW w:w="1105" w:type="dxa"/>
              </w:tcPr>
              <w:p w14:paraId="72EE0CF1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 people</w:t>
                </w:r>
              </w:p>
            </w:tc>
            <w:tc>
              <w:tcPr>
                <w:tcW w:w="1105" w:type="dxa"/>
              </w:tcPr>
              <w:p w14:paraId="31737EED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3 people</w:t>
                </w:r>
              </w:p>
            </w:tc>
            <w:tc>
              <w:tcPr>
                <w:tcW w:w="1105" w:type="dxa"/>
              </w:tcPr>
              <w:p w14:paraId="36D909DD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4 people</w:t>
                </w:r>
              </w:p>
            </w:tc>
            <w:tc>
              <w:tcPr>
                <w:tcW w:w="1105" w:type="dxa"/>
              </w:tcPr>
              <w:p w14:paraId="3F5C2CDD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5 people</w:t>
                </w:r>
              </w:p>
            </w:tc>
            <w:tc>
              <w:tcPr>
                <w:tcW w:w="1105" w:type="dxa"/>
              </w:tcPr>
              <w:p w14:paraId="4E32025C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6 people</w:t>
                </w:r>
              </w:p>
            </w:tc>
            <w:tc>
              <w:tcPr>
                <w:tcW w:w="1105" w:type="dxa"/>
              </w:tcPr>
              <w:p w14:paraId="6F9168B9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7 people</w:t>
                </w:r>
              </w:p>
            </w:tc>
            <w:tc>
              <w:tcPr>
                <w:tcW w:w="1087" w:type="dxa"/>
              </w:tcPr>
              <w:p w14:paraId="386B713A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8 people</w:t>
                </w:r>
              </w:p>
            </w:tc>
          </w:tr>
          <w:tr w:rsidR="009C0714" w14:paraId="06CB7F02" w14:textId="77777777" w:rsidTr="00BE7E7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0FB834CE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</w:pPr>
                <w:r>
                  <w:lastRenderedPageBreak/>
                  <w:t>Annual income equal to or less than</w:t>
                </w:r>
              </w:p>
            </w:tc>
            <w:tc>
              <w:tcPr>
                <w:tcW w:w="1104" w:type="dxa"/>
              </w:tcPr>
              <w:p w14:paraId="28CE88BF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bookmarkStart w:id="1" w:name="_Hlk176857756"/>
                <w:r>
                  <w:t>$30,120</w:t>
                </w:r>
                <w:bookmarkEnd w:id="1"/>
              </w:p>
            </w:tc>
            <w:tc>
              <w:tcPr>
                <w:tcW w:w="1105" w:type="dxa"/>
              </w:tcPr>
              <w:p w14:paraId="1660CCEC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$40,880</w:t>
                </w:r>
              </w:p>
            </w:tc>
            <w:tc>
              <w:tcPr>
                <w:tcW w:w="1105" w:type="dxa"/>
              </w:tcPr>
              <w:p w14:paraId="1AA242CB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$51,640</w:t>
                </w:r>
              </w:p>
            </w:tc>
            <w:tc>
              <w:tcPr>
                <w:tcW w:w="1105" w:type="dxa"/>
              </w:tcPr>
              <w:p w14:paraId="5DE91D0B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bookmarkStart w:id="2" w:name="_Hlk176857769"/>
                <w:r>
                  <w:t>$62,400</w:t>
                </w:r>
                <w:bookmarkEnd w:id="2"/>
              </w:p>
            </w:tc>
            <w:tc>
              <w:tcPr>
                <w:tcW w:w="1105" w:type="dxa"/>
              </w:tcPr>
              <w:p w14:paraId="530C0AC8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$73,160</w:t>
                </w:r>
              </w:p>
            </w:tc>
            <w:tc>
              <w:tcPr>
                <w:tcW w:w="1105" w:type="dxa"/>
              </w:tcPr>
              <w:p w14:paraId="1006880E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$83,920</w:t>
                </w:r>
              </w:p>
            </w:tc>
            <w:tc>
              <w:tcPr>
                <w:tcW w:w="1105" w:type="dxa"/>
              </w:tcPr>
              <w:p w14:paraId="659E3C0D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$94,680</w:t>
                </w:r>
              </w:p>
            </w:tc>
            <w:tc>
              <w:tcPr>
                <w:tcW w:w="1087" w:type="dxa"/>
              </w:tcPr>
              <w:p w14:paraId="0272BD0E" w14:textId="77777777" w:rsidR="009C0714" w:rsidRDefault="009C0714" w:rsidP="00BE7E73">
                <w:pPr>
                  <w:pStyle w:val="ListParagraph"/>
                  <w:numPr>
                    <w:ilvl w:val="0"/>
                    <w:numId w:val="0"/>
                  </w:num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$105,440</w:t>
                </w:r>
              </w:p>
            </w:tc>
          </w:tr>
        </w:tbl>
        <w:p w14:paraId="2522D102" w14:textId="027C7B56" w:rsidR="009C0714" w:rsidRDefault="00E26025" w:rsidP="00E26025">
          <w:r>
            <w:t>You can apply for the program at any time, however the earlier you apply, the sooner you</w:t>
          </w:r>
          <w:r w:rsidR="00D72A25">
            <w:t xml:space="preserve"> and your family</w:t>
          </w:r>
          <w:r>
            <w:t xml:space="preserve"> may get insurance</w:t>
          </w:r>
          <w:r w:rsidR="009C0714">
            <w:t>. There is no deadline to apply</w:t>
          </w:r>
          <w:r w:rsidR="009C0714" w:rsidRPr="0004706A">
            <w:t>.</w:t>
          </w:r>
        </w:p>
        <w:p w14:paraId="75FB0E30" w14:textId="5360F4ED" w:rsidR="00E26025" w:rsidRDefault="00D72A25" w:rsidP="00D72A25">
          <w:r>
            <w:t>Insurance is complicated. Help is available to walk you through the whole process of applying for MinnesotaCare</w:t>
          </w:r>
          <w:r w:rsidRPr="00D72A25">
            <w:t>.</w:t>
          </w:r>
          <w:r>
            <w:t xml:space="preserve"> </w:t>
          </w:r>
          <w:r w:rsidR="00E26025">
            <w:t>Connect with [</w:t>
          </w:r>
          <w:r w:rsidR="00E26025" w:rsidRPr="00E26025">
            <w:rPr>
              <w:highlight w:val="yellow"/>
            </w:rPr>
            <w:t xml:space="preserve">CHOOSE ONE: us </w:t>
          </w:r>
          <w:r w:rsidR="00E26025">
            <w:rPr>
              <w:highlight w:val="yellow"/>
            </w:rPr>
            <w:t xml:space="preserve">– </w:t>
          </w:r>
          <w:r w:rsidR="00E26025" w:rsidRPr="00E26025">
            <w:rPr>
              <w:highlight w:val="yellow"/>
            </w:rPr>
            <w:t>OR</w:t>
          </w:r>
          <w:r w:rsidR="00E26025">
            <w:rPr>
              <w:highlight w:val="yellow"/>
            </w:rPr>
            <w:t xml:space="preserve"> -</w:t>
          </w:r>
          <w:r w:rsidR="00E26025" w:rsidRPr="00E26025">
            <w:rPr>
              <w:highlight w:val="yellow"/>
            </w:rPr>
            <w:t>- a trusted community partner</w:t>
          </w:r>
          <w:r w:rsidR="00E26025">
            <w:t>]</w:t>
          </w:r>
          <w:r>
            <w:t xml:space="preserve"> for free help</w:t>
          </w:r>
          <w:r w:rsidR="00E26025">
            <w:t>. [</w:t>
          </w:r>
          <w:r w:rsidR="00E26025" w:rsidRPr="00E26025">
            <w:rPr>
              <w:highlight w:val="yellow"/>
            </w:rPr>
            <w:t>CHOOSE ONE:</w:t>
          </w:r>
          <w:r w:rsidR="00E26025">
            <w:t xml:space="preserve"> </w:t>
          </w:r>
          <w:r w:rsidR="00E26025" w:rsidRPr="00E26025">
            <w:rPr>
              <w:highlight w:val="yellow"/>
            </w:rPr>
            <w:t xml:space="preserve">Insert organization’s phone number and/or email address – OR -- Find a </w:t>
          </w:r>
          <w:r>
            <w:rPr>
              <w:highlight w:val="yellow"/>
            </w:rPr>
            <w:t>navigator</w:t>
          </w:r>
          <w:r w:rsidR="00E26025" w:rsidRPr="00E26025">
            <w:rPr>
              <w:highlight w:val="yellow"/>
            </w:rPr>
            <w:t xml:space="preserve"> who speaks your language at </w:t>
          </w:r>
          <w:hyperlink r:id="rId14" w:history="1">
            <w:r w:rsidR="00E26025" w:rsidRPr="00E26025">
              <w:rPr>
                <w:rStyle w:val="Hyperlink"/>
                <w:b/>
                <w:bCs/>
                <w:highlight w:val="yellow"/>
              </w:rPr>
              <w:t>mnsure.org/free-help</w:t>
            </w:r>
          </w:hyperlink>
          <w:r w:rsidR="00E26025">
            <w:t>.</w:t>
          </w:r>
          <w:r>
            <w:t>]</w:t>
          </w:r>
          <w:r w:rsidR="00E26025">
            <w:t xml:space="preserve"> </w:t>
          </w:r>
        </w:p>
        <w:p w14:paraId="016F6762" w14:textId="064F7006" w:rsidR="00AD5DFE" w:rsidRPr="0065683E" w:rsidRDefault="00D72A25" w:rsidP="0065683E">
          <w:r>
            <w:t>Learn more about MinnesotaCare at</w:t>
          </w:r>
          <w:r w:rsidR="00EA46D5" w:rsidRPr="00EA46D5">
            <w:t xml:space="preserve"> </w:t>
          </w:r>
          <w:hyperlink r:id="rId15" w:history="1">
            <w:r w:rsidR="00EA46D5">
              <w:rPr>
                <w:color w:val="0000FF"/>
                <w:u w:val="single"/>
              </w:rPr>
              <w:t>mn.gov/</w:t>
            </w:r>
            <w:proofErr w:type="spellStart"/>
            <w:r w:rsidR="00EA46D5">
              <w:rPr>
                <w:color w:val="0000FF"/>
                <w:u w:val="single"/>
              </w:rPr>
              <w:t>dhs</w:t>
            </w:r>
            <w:proofErr w:type="spellEnd"/>
            <w:r w:rsidR="00EA46D5">
              <w:rPr>
                <w:color w:val="0000FF"/>
                <w:u w:val="single"/>
              </w:rPr>
              <w:t>/</w:t>
            </w:r>
            <w:proofErr w:type="spellStart"/>
            <w:r w:rsidR="00EA46D5">
              <w:rPr>
                <w:color w:val="0000FF"/>
                <w:u w:val="single"/>
              </w:rPr>
              <w:t>minnesotacare</w:t>
            </w:r>
            <w:proofErr w:type="spellEnd"/>
          </w:hyperlink>
          <w:r w:rsidR="00E26025">
            <w:t>.</w:t>
          </w:r>
        </w:p>
        <w:p w14:paraId="29DDDC04" w14:textId="6A1DADB0" w:rsidR="008E09D4" w:rsidRPr="008E09D4" w:rsidRDefault="00000000" w:rsidP="004749BF">
          <w:pPr>
            <w:pStyle w:val="Heading2"/>
          </w:pPr>
        </w:p>
      </w:sdtContent>
    </w:sdt>
    <w:sectPr w:rsidR="008E09D4" w:rsidRPr="008E09D4" w:rsidSect="00B437C8">
      <w:footerReference w:type="defaul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F9D3" w14:textId="77777777" w:rsidR="00516D1B" w:rsidRDefault="00516D1B" w:rsidP="00D91FF4">
      <w:r>
        <w:separator/>
      </w:r>
    </w:p>
  </w:endnote>
  <w:endnote w:type="continuationSeparator" w:id="0">
    <w:p w14:paraId="30DD1B22" w14:textId="77777777" w:rsidR="00516D1B" w:rsidRDefault="00516D1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4566" w14:textId="035C7A42" w:rsidR="004749BF" w:rsidRDefault="004749BF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8BB0" w14:textId="77777777" w:rsidR="004749BF" w:rsidRPr="00B437C8" w:rsidRDefault="004749BF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7308" w14:textId="0D608C11" w:rsidR="007857F7" w:rsidRDefault="007857F7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B916B0">
      <w:rPr>
        <w:noProof/>
      </w:rPr>
      <w:t>1</w:t>
    </w:r>
    <w:r w:rsidRPr="00AF510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6BF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8A82" w14:textId="77777777" w:rsidR="00516D1B" w:rsidRDefault="00516D1B" w:rsidP="00D91FF4">
      <w:r>
        <w:separator/>
      </w:r>
    </w:p>
  </w:footnote>
  <w:footnote w:type="continuationSeparator" w:id="0">
    <w:p w14:paraId="79F8CBD7" w14:textId="77777777" w:rsidR="00516D1B" w:rsidRDefault="00516D1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CC6FFA"/>
    <w:multiLevelType w:val="hybridMultilevel"/>
    <w:tmpl w:val="243A21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C7E27"/>
    <w:multiLevelType w:val="hybridMultilevel"/>
    <w:tmpl w:val="F93E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6993"/>
    <w:multiLevelType w:val="hybridMultilevel"/>
    <w:tmpl w:val="E22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47205">
    <w:abstractNumId w:val="3"/>
  </w:num>
  <w:num w:numId="2" w16cid:durableId="1785613014">
    <w:abstractNumId w:val="7"/>
  </w:num>
  <w:num w:numId="3" w16cid:durableId="1495686597">
    <w:abstractNumId w:val="22"/>
  </w:num>
  <w:num w:numId="4" w16cid:durableId="914822276">
    <w:abstractNumId w:val="19"/>
  </w:num>
  <w:num w:numId="5" w16cid:durableId="373194611">
    <w:abstractNumId w:val="16"/>
  </w:num>
  <w:num w:numId="6" w16cid:durableId="866060307">
    <w:abstractNumId w:val="4"/>
  </w:num>
  <w:num w:numId="7" w16cid:durableId="1016538106">
    <w:abstractNumId w:val="14"/>
  </w:num>
  <w:num w:numId="8" w16cid:durableId="1790933981">
    <w:abstractNumId w:val="8"/>
  </w:num>
  <w:num w:numId="9" w16cid:durableId="741878753">
    <w:abstractNumId w:val="11"/>
  </w:num>
  <w:num w:numId="10" w16cid:durableId="1669401002">
    <w:abstractNumId w:val="2"/>
  </w:num>
  <w:num w:numId="11" w16cid:durableId="802431189">
    <w:abstractNumId w:val="2"/>
  </w:num>
  <w:num w:numId="12" w16cid:durableId="535504262">
    <w:abstractNumId w:val="23"/>
  </w:num>
  <w:num w:numId="13" w16cid:durableId="308561268">
    <w:abstractNumId w:val="24"/>
  </w:num>
  <w:num w:numId="14" w16cid:durableId="1234508521">
    <w:abstractNumId w:val="15"/>
  </w:num>
  <w:num w:numId="15" w16cid:durableId="978918812">
    <w:abstractNumId w:val="2"/>
  </w:num>
  <w:num w:numId="16" w16cid:durableId="1316910748">
    <w:abstractNumId w:val="24"/>
  </w:num>
  <w:num w:numId="17" w16cid:durableId="455953801">
    <w:abstractNumId w:val="15"/>
  </w:num>
  <w:num w:numId="18" w16cid:durableId="87390115">
    <w:abstractNumId w:val="10"/>
  </w:num>
  <w:num w:numId="19" w16cid:durableId="1294167862">
    <w:abstractNumId w:val="5"/>
  </w:num>
  <w:num w:numId="20" w16cid:durableId="1691100603">
    <w:abstractNumId w:val="1"/>
  </w:num>
  <w:num w:numId="21" w16cid:durableId="1529874932">
    <w:abstractNumId w:val="0"/>
  </w:num>
  <w:num w:numId="22" w16cid:durableId="1962880096">
    <w:abstractNumId w:val="9"/>
  </w:num>
  <w:num w:numId="23" w16cid:durableId="1861121399">
    <w:abstractNumId w:val="17"/>
  </w:num>
  <w:num w:numId="24" w16cid:durableId="937374982">
    <w:abstractNumId w:val="20"/>
  </w:num>
  <w:num w:numId="25" w16cid:durableId="963582015">
    <w:abstractNumId w:val="20"/>
  </w:num>
  <w:num w:numId="26" w16cid:durableId="323361827">
    <w:abstractNumId w:val="21"/>
  </w:num>
  <w:num w:numId="27" w16cid:durableId="462112845">
    <w:abstractNumId w:val="12"/>
  </w:num>
  <w:num w:numId="28" w16cid:durableId="654068720">
    <w:abstractNumId w:val="6"/>
  </w:num>
  <w:num w:numId="29" w16cid:durableId="2039503893">
    <w:abstractNumId w:val="18"/>
  </w:num>
  <w:num w:numId="30" w16cid:durableId="6669050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14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7296"/>
    <w:rsid w:val="000B0A75"/>
    <w:rsid w:val="000B2E68"/>
    <w:rsid w:val="000C3708"/>
    <w:rsid w:val="000C3761"/>
    <w:rsid w:val="000C7373"/>
    <w:rsid w:val="000E313B"/>
    <w:rsid w:val="000E3E9D"/>
    <w:rsid w:val="000F4BB1"/>
    <w:rsid w:val="0011161A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96F2D"/>
    <w:rsid w:val="002A12EA"/>
    <w:rsid w:val="002B57CC"/>
    <w:rsid w:val="002B5E79"/>
    <w:rsid w:val="002C0859"/>
    <w:rsid w:val="002C4D0D"/>
    <w:rsid w:val="002E7098"/>
    <w:rsid w:val="002F1947"/>
    <w:rsid w:val="00306D94"/>
    <w:rsid w:val="003120EB"/>
    <w:rsid w:val="003125DF"/>
    <w:rsid w:val="003306BB"/>
    <w:rsid w:val="00330A0B"/>
    <w:rsid w:val="00335736"/>
    <w:rsid w:val="003563D2"/>
    <w:rsid w:val="0036525A"/>
    <w:rsid w:val="00376FA5"/>
    <w:rsid w:val="00384500"/>
    <w:rsid w:val="003A1479"/>
    <w:rsid w:val="003A1813"/>
    <w:rsid w:val="003B7D82"/>
    <w:rsid w:val="003C4644"/>
    <w:rsid w:val="003C5BE3"/>
    <w:rsid w:val="00413A7C"/>
    <w:rsid w:val="004141DD"/>
    <w:rsid w:val="004226AA"/>
    <w:rsid w:val="00443DC4"/>
    <w:rsid w:val="00461804"/>
    <w:rsid w:val="004643F7"/>
    <w:rsid w:val="00466810"/>
    <w:rsid w:val="004749BF"/>
    <w:rsid w:val="0047706A"/>
    <w:rsid w:val="004816B5"/>
    <w:rsid w:val="00481772"/>
    <w:rsid w:val="00483DD2"/>
    <w:rsid w:val="00494E6F"/>
    <w:rsid w:val="004A1B4D"/>
    <w:rsid w:val="004A58DD"/>
    <w:rsid w:val="004A6119"/>
    <w:rsid w:val="004A6D3D"/>
    <w:rsid w:val="004B47DC"/>
    <w:rsid w:val="004E3DF6"/>
    <w:rsid w:val="004E75B3"/>
    <w:rsid w:val="004F04BA"/>
    <w:rsid w:val="004F0EFF"/>
    <w:rsid w:val="0050093F"/>
    <w:rsid w:val="00514788"/>
    <w:rsid w:val="00516D1B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36D28"/>
    <w:rsid w:val="00643837"/>
    <w:rsid w:val="00652D74"/>
    <w:rsid w:val="00655345"/>
    <w:rsid w:val="0065683E"/>
    <w:rsid w:val="006575CB"/>
    <w:rsid w:val="00672536"/>
    <w:rsid w:val="00681AD0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66CE8"/>
    <w:rsid w:val="00876F11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0714"/>
    <w:rsid w:val="009C6405"/>
    <w:rsid w:val="009F6B2C"/>
    <w:rsid w:val="00A30799"/>
    <w:rsid w:val="00A476C1"/>
    <w:rsid w:val="00A55857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D1309"/>
    <w:rsid w:val="00CE0FEE"/>
    <w:rsid w:val="00CE45B0"/>
    <w:rsid w:val="00CF08D5"/>
    <w:rsid w:val="00CF1393"/>
    <w:rsid w:val="00CF27B6"/>
    <w:rsid w:val="00CF4F3A"/>
    <w:rsid w:val="00D0014D"/>
    <w:rsid w:val="00D141EC"/>
    <w:rsid w:val="00D22819"/>
    <w:rsid w:val="00D33929"/>
    <w:rsid w:val="00D511F0"/>
    <w:rsid w:val="00D54EE5"/>
    <w:rsid w:val="00D63F82"/>
    <w:rsid w:val="00D640FC"/>
    <w:rsid w:val="00D70F7D"/>
    <w:rsid w:val="00D72A25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26025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46D5"/>
    <w:rsid w:val="00EA535B"/>
    <w:rsid w:val="00EA7D16"/>
    <w:rsid w:val="00EC579D"/>
    <w:rsid w:val="00ED4E03"/>
    <w:rsid w:val="00ED5BDC"/>
    <w:rsid w:val="00ED7DAC"/>
    <w:rsid w:val="00EE68BF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  <w:rsid w:val="615B6670"/>
    <w:rsid w:val="7DE59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4013E"/>
  <w15:docId w15:val="{4C4735CA-F6D2-4668-849D-700454C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C07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0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0714"/>
    <w:rPr>
      <w:sz w:val="20"/>
      <w:szCs w:val="20"/>
    </w:rPr>
  </w:style>
  <w:style w:type="character" w:customStyle="1" w:styleId="ui-provider">
    <w:name w:val="ui-provider"/>
    <w:basedOn w:val="DefaultParagraphFont"/>
    <w:rsid w:val="009C0714"/>
  </w:style>
  <w:style w:type="table" w:styleId="PlainTable1">
    <w:name w:val="Plain Table 1"/>
    <w:basedOn w:val="TableNormal"/>
    <w:uiPriority w:val="41"/>
    <w:rsid w:val="009C071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f01">
    <w:name w:val="cf01"/>
    <w:basedOn w:val="DefaultParagraphFont"/>
    <w:rsid w:val="004749B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0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1309"/>
    <w:pPr>
      <w:spacing w:before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8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8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mn.gov/dhs/minnesotacar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nsure.org/help/find-assister/find-assister.j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bar27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17580C1DD95449BC9BBA9C055686A" ma:contentTypeVersion="15" ma:contentTypeDescription="Create a new document." ma:contentTypeScope="" ma:versionID="3e986096b3bff72e98b203fe32fa0d8c">
  <xsd:schema xmlns:xsd="http://www.w3.org/2001/XMLSchema" xmlns:xs="http://www.w3.org/2001/XMLSchema" xmlns:p="http://schemas.microsoft.com/office/2006/metadata/properties" xmlns:ns2="d305ffba-6a25-479d-94b4-3010dc54ec48" xmlns:ns3="4940cf05-5b11-4ab8-89e5-4d4ea4552980" targetNamespace="http://schemas.microsoft.com/office/2006/metadata/properties" ma:root="true" ma:fieldsID="97d958ad31d29e9a828b81dac08d1836" ns2:_="" ns3:_="">
    <xsd:import namespace="d305ffba-6a25-479d-94b4-3010dc54ec48"/>
    <xsd:import namespace="4940cf05-5b11-4ab8-89e5-4d4ea4552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hen" minOccurs="0"/>
                <xsd:element ref="ns2:Wher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sent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ffba-6a25-479d-94b4-3010dc54e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hen" ma:index="12" nillable="true" ma:displayName="When" ma:format="DateOnly" ma:internalName="When">
      <xsd:simpleType>
        <xsd:restriction base="dms:DateTime"/>
      </xsd:simpleType>
    </xsd:element>
    <xsd:element name="Where" ma:index="13" nillable="true" ma:displayName="Where" ma:format="Dropdown" ma:internalName="Where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21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cf05-5b11-4ab8-89e5-4d4ea45529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ead161-96ad-4682-aa33-ba9bb618cc5d}" ma:internalName="TaxCatchAll" ma:showField="CatchAllData" ma:web="4940cf05-5b11-4ab8-89e5-4d4ea4552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0cf05-5b11-4ab8-89e5-4d4ea4552980" xsi:nil="true"/>
    <When xmlns="d305ffba-6a25-479d-94b4-3010dc54ec48" xsi:nil="true"/>
    <Presenter xmlns="d305ffba-6a25-479d-94b4-3010dc54ec48" xsi:nil="true"/>
    <Where xmlns="d305ffba-6a25-479d-94b4-3010dc54ec48" xsi:nil="true"/>
    <lcf76f155ced4ddcb4097134ff3c332f xmlns="d305ffba-6a25-479d-94b4-3010dc54e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E389F-B511-4CBA-A29B-A64A0CF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5ffba-6a25-479d-94b4-3010dc54ec48"/>
    <ds:schemaRef ds:uri="4940cf05-5b11-4ab8-89e5-4d4ea455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B2340-20CE-4048-A65D-94DB3752A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96B97-240C-4B67-AF9D-EBFF6D98E652}">
  <ds:schemaRefs>
    <ds:schemaRef ds:uri="http://schemas.microsoft.com/office/2006/metadata/properties"/>
    <ds:schemaRef ds:uri="http://schemas.microsoft.com/office/infopath/2007/PartnerControls"/>
    <ds:schemaRef ds:uri="4940cf05-5b11-4ab8-89e5-4d4ea4552980"/>
    <ds:schemaRef ds:uri="d305ffba-6a25-479d-94b4-3010dc54e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and email copy</dc:title>
  <dc:subject/>
  <dc:creator>Lee, Mehgan</dc:creator>
  <cp:keywords/>
  <dc:description/>
  <cp:lastModifiedBy>Riopelle, Brittany A (DHS)</cp:lastModifiedBy>
  <cp:revision>2</cp:revision>
  <dcterms:created xsi:type="dcterms:W3CDTF">2024-11-07T19:49:00Z</dcterms:created>
  <dcterms:modified xsi:type="dcterms:W3CDTF">2024-11-07T19:49:00Z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0x010100A1B17580C1DD95449BC9BBA9C055686A</vt:lpwstr>
  </property>
  <property fmtid="{D5CDD505-2E9C-101B-9397-08002B2CF9AE}" pid="4" name="MediaServiceImageTags">
    <vt:lpwstr/>
  </property>
</Properties>
</file>