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CA555" w14:textId="381DF3A7" w:rsidR="00383739" w:rsidRPr="00110515" w:rsidRDefault="00110515" w:rsidP="00110515">
      <w:pPr>
        <w:pStyle w:val="Title"/>
      </w:pPr>
      <w:bookmarkStart w:id="0" w:name="_GoBack"/>
      <w:bookmarkEnd w:id="0"/>
      <w:r w:rsidRPr="00110515">
        <w:t>Work Group Record</w:t>
      </w:r>
    </w:p>
    <w:p w14:paraId="669A8562" w14:textId="3E7F3E50" w:rsidR="00110515" w:rsidRDefault="00110515" w:rsidP="00110515">
      <w:pPr>
        <w:pStyle w:val="Title"/>
        <w:spacing w:before="0"/>
        <w:rPr>
          <w:rStyle w:val="SubtleEmphasis"/>
        </w:rPr>
      </w:pPr>
    </w:p>
    <w:p w14:paraId="051BDC6F" w14:textId="71DD8F3F" w:rsidR="00FE69B1" w:rsidRDefault="00FE69B1" w:rsidP="00FE69B1">
      <w:pPr>
        <w:rPr>
          <w:rStyle w:val="Emphasis"/>
        </w:rPr>
      </w:pPr>
      <w:r w:rsidRPr="00110515">
        <w:rPr>
          <w:rStyle w:val="Strong"/>
        </w:rPr>
        <w:t>Work Group:</w:t>
      </w:r>
      <w:r>
        <w:rPr>
          <w:rStyle w:val="Strong"/>
        </w:rPr>
        <w:t xml:space="preserve"> </w:t>
      </w:r>
      <w:r w:rsidRPr="00380481">
        <w:rPr>
          <w:rStyle w:val="Emphasis"/>
        </w:rPr>
        <w:t>Select one</w:t>
      </w:r>
    </w:p>
    <w:p w14:paraId="712F5BFB" w14:textId="279F7772" w:rsidR="00FE69B1" w:rsidRDefault="00D3120E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BF5B4D">
        <w:rPr>
          <w:sz w:val="24"/>
        </w:rPr>
      </w:r>
      <w:r w:rsidR="00BF5B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FE69B1">
        <w:rPr>
          <w:sz w:val="24"/>
        </w:rPr>
        <w:t xml:space="preserve"> </w:t>
      </w:r>
      <w:r w:rsidR="00FE69B1" w:rsidRPr="00110515">
        <w:t>Health Care Delivery Design &amp; Sustainability</w:t>
      </w:r>
    </w:p>
    <w:p w14:paraId="40E89515" w14:textId="77777777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F5B4D">
        <w:rPr>
          <w:sz w:val="24"/>
        </w:rPr>
      </w:r>
      <w:r w:rsidR="00BF5B4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Seamless Coverage Continuum and Market Stability</w:t>
      </w:r>
    </w:p>
    <w:p w14:paraId="5BCD61D7" w14:textId="35AC2BDC" w:rsidR="00FE69B1" w:rsidRDefault="00FE69B1" w:rsidP="00FE69B1"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</w:rPr>
        <w:instrText xml:space="preserve"> FORMCHECKBOX </w:instrText>
      </w:r>
      <w:r w:rsidR="00BF5B4D">
        <w:rPr>
          <w:sz w:val="24"/>
        </w:rPr>
      </w:r>
      <w:r w:rsidR="00BF5B4D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110515">
        <w:t>Barriers to Access</w:t>
      </w:r>
    </w:p>
    <w:p w14:paraId="27F9FBE7" w14:textId="77777777" w:rsidR="00CB1958" w:rsidRDefault="00CB1958" w:rsidP="00FE69B1"/>
    <w:p w14:paraId="291B599C" w14:textId="2F5AA6D4" w:rsidR="00FE69B1" w:rsidRDefault="00FE69B1" w:rsidP="00FE69B1">
      <w:pPr>
        <w:rPr>
          <w:szCs w:val="20"/>
        </w:rPr>
      </w:pPr>
      <w:r w:rsidRPr="00110515">
        <w:rPr>
          <w:rStyle w:val="Strong"/>
        </w:rPr>
        <w:t>Meeting Date:</w:t>
      </w:r>
      <w:r>
        <w:rPr>
          <w:rStyle w:val="Strong"/>
        </w:rPr>
        <w:t xml:space="preserve"> </w:t>
      </w: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E43DE6">
        <w:rPr>
          <w:szCs w:val="20"/>
        </w:rPr>
        <w:fldChar w:fldCharType="end"/>
      </w:r>
      <w:r w:rsidR="001D1F11">
        <w:rPr>
          <w:szCs w:val="20"/>
        </w:rPr>
        <w:t>October 2</w:t>
      </w:r>
      <w:r w:rsidR="001D1F11" w:rsidRPr="001D1F11">
        <w:rPr>
          <w:szCs w:val="20"/>
          <w:vertAlign w:val="superscript"/>
        </w:rPr>
        <w:t>nd</w:t>
      </w:r>
      <w:r w:rsidR="001D1F11">
        <w:rPr>
          <w:szCs w:val="20"/>
        </w:rPr>
        <w:t>, 2015 | 9:30 am – 11:30 am</w:t>
      </w:r>
    </w:p>
    <w:p w14:paraId="3C419A2B" w14:textId="77777777" w:rsidR="00CB1958" w:rsidRDefault="00CB1958" w:rsidP="00FE69B1">
      <w:pPr>
        <w:rPr>
          <w:szCs w:val="20"/>
        </w:rPr>
      </w:pPr>
    </w:p>
    <w:p w14:paraId="0D8E66A3" w14:textId="15C91E22" w:rsidR="00FE69B1" w:rsidRDefault="00CB1958" w:rsidP="00FE69B1">
      <w:pPr>
        <w:rPr>
          <w:rStyle w:val="Strong"/>
          <w:b w:val="0"/>
        </w:rPr>
      </w:pPr>
      <w:r w:rsidRPr="00CB1958">
        <w:rPr>
          <w:rStyle w:val="Strong"/>
        </w:rPr>
        <w:t xml:space="preserve">Task Force </w:t>
      </w:r>
      <w:r w:rsidR="00FE69B1" w:rsidRPr="00CB1958">
        <w:rPr>
          <w:rStyle w:val="Strong"/>
        </w:rPr>
        <w:t>Attendees:</w:t>
      </w:r>
      <w:r w:rsidR="00C01A8A">
        <w:rPr>
          <w:rStyle w:val="Strong"/>
        </w:rPr>
        <w:t xml:space="preserve"> </w:t>
      </w:r>
      <w:r w:rsidR="00BF69D7" w:rsidRPr="00EA7047">
        <w:rPr>
          <w:rStyle w:val="Strong"/>
        </w:rPr>
        <w:t>Dr. Penny Wheeler (Allina), Jim Schowalter (MN Council of Health Plans), Rosemarie (Rose) Roach (Minnesota Nursing), Sen. John Marty, Rep. Matt Dean</w:t>
      </w:r>
      <w:r w:rsidR="00BF69D7">
        <w:rPr>
          <w:rStyle w:val="Strong"/>
        </w:rPr>
        <w:t xml:space="preserve">, </w:t>
      </w:r>
      <w:r w:rsidR="00BF69D7" w:rsidRPr="00EA7047">
        <w:rPr>
          <w:rStyle w:val="Strong"/>
        </w:rPr>
        <w:t>Larry Schulz (Lake Region), Dr. Todd Stivland (Bluestone), Allison O’Toole (MNsure), Diane Rydrych (MDH), Mat Spaan (DHS)</w:t>
      </w:r>
      <w:r w:rsidR="00BF69D7">
        <w:rPr>
          <w:rStyle w:val="Strong"/>
        </w:rPr>
        <w:t>, Stacie Christensen (ADM) , Melinda Domzalski-Hansen (COM</w:t>
      </w:r>
      <w:r w:rsidR="00BF69D7" w:rsidRPr="00EA7047">
        <w:rPr>
          <w:rStyle w:val="Strong"/>
        </w:rPr>
        <w:t>)</w:t>
      </w:r>
      <w:r w:rsidR="00BF69D7">
        <w:rPr>
          <w:rStyle w:val="Strong"/>
        </w:rPr>
        <w:t>, Ahna Minge (MMB)</w:t>
      </w:r>
    </w:p>
    <w:p w14:paraId="64A9670F" w14:textId="5F95CB4D" w:rsidR="00C01A8A" w:rsidRDefault="00C01A8A" w:rsidP="00FE69B1">
      <w:pPr>
        <w:rPr>
          <w:rStyle w:val="Strong"/>
        </w:rPr>
      </w:pPr>
      <w:r>
        <w:rPr>
          <w:rStyle w:val="Strong"/>
        </w:rPr>
        <w:t xml:space="preserve">Absent: </w:t>
      </w:r>
      <w:r w:rsidR="00BF69D7">
        <w:rPr>
          <w:rStyle w:val="Strong"/>
        </w:rPr>
        <w:t>None</w:t>
      </w:r>
    </w:p>
    <w:p w14:paraId="2B043151" w14:textId="2162A0C6" w:rsidR="00FE69B1" w:rsidRPr="005A52CA" w:rsidRDefault="00FE69B1" w:rsidP="005A52CA">
      <w:pPr>
        <w:pStyle w:val="Content"/>
        <w:ind w:left="0"/>
        <w:rPr>
          <w:rStyle w:val="Strong"/>
          <w:b w:val="0"/>
          <w:bCs w:val="0"/>
        </w:rPr>
      </w:pPr>
      <w:r w:rsidRPr="00E43DE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3DE6">
        <w:rPr>
          <w:szCs w:val="20"/>
        </w:rPr>
        <w:instrText xml:space="preserve"> FORMTEXT </w:instrText>
      </w:r>
      <w:r w:rsidRPr="00E43DE6">
        <w:rPr>
          <w:szCs w:val="20"/>
        </w:rPr>
      </w:r>
      <w:r w:rsidRPr="00E43DE6">
        <w:rPr>
          <w:szCs w:val="20"/>
        </w:rPr>
        <w:fldChar w:fldCharType="separate"/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 w:rsidRPr="00E43DE6">
        <w:rPr>
          <w:szCs w:val="20"/>
        </w:rPr>
        <w:fldChar w:fldCharType="end"/>
      </w:r>
    </w:p>
    <w:p w14:paraId="6DA2C425" w14:textId="4C7466A7" w:rsidR="00383739" w:rsidRPr="009C1EFC" w:rsidRDefault="00380481" w:rsidP="00110515">
      <w:pPr>
        <w:pStyle w:val="Heading1"/>
      </w:pPr>
      <w:r>
        <w:t>Discussion and outcome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Work Group Record"/>
        <w:tblDescription w:val="Includes discussion, outcomes, responsible party, due date"/>
      </w:tblPr>
      <w:tblGrid>
        <w:gridCol w:w="2245"/>
        <w:gridCol w:w="5752"/>
        <w:gridCol w:w="1538"/>
        <w:gridCol w:w="1350"/>
      </w:tblGrid>
      <w:tr w:rsidR="00380481" w:rsidRPr="00383739" w14:paraId="4EEA6F53" w14:textId="32ED93DB" w:rsidTr="00A510CF">
        <w:trPr>
          <w:trHeight w:val="782"/>
          <w:tblHeader/>
        </w:trPr>
        <w:tc>
          <w:tcPr>
            <w:tcW w:w="2245" w:type="dxa"/>
          </w:tcPr>
          <w:p w14:paraId="2B7180CC" w14:textId="1A303115" w:rsidR="00380481" w:rsidRPr="00383739" w:rsidRDefault="00380481" w:rsidP="0038048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Pr="00383739">
              <w:rPr>
                <w:b/>
              </w:rPr>
              <w:t>Item</w:t>
            </w:r>
          </w:p>
        </w:tc>
        <w:tc>
          <w:tcPr>
            <w:tcW w:w="5752" w:type="dxa"/>
          </w:tcPr>
          <w:p w14:paraId="369E75CE" w14:textId="45D7C26D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Action Item and Follow-up</w:t>
            </w:r>
          </w:p>
        </w:tc>
        <w:tc>
          <w:tcPr>
            <w:tcW w:w="1538" w:type="dxa"/>
          </w:tcPr>
          <w:p w14:paraId="3C66CD9A" w14:textId="612F077C" w:rsidR="00380481" w:rsidRPr="00383739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350" w:type="dxa"/>
          </w:tcPr>
          <w:p w14:paraId="5F4E146B" w14:textId="031FF72C" w:rsidR="00380481" w:rsidRDefault="00380481" w:rsidP="00383739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Due Date</w:t>
            </w:r>
          </w:p>
        </w:tc>
      </w:tr>
      <w:tr w:rsidR="00380481" w14:paraId="35E4F37C" w14:textId="5172413C" w:rsidTr="00A510CF">
        <w:tc>
          <w:tcPr>
            <w:tcW w:w="2245" w:type="dxa"/>
          </w:tcPr>
          <w:p w14:paraId="664CFFDC" w14:textId="12D57FBF" w:rsidR="00380481" w:rsidRPr="00332983" w:rsidRDefault="00332983" w:rsidP="00A76D0D">
            <w:pPr>
              <w:rPr>
                <w:sz w:val="20"/>
                <w:szCs w:val="20"/>
              </w:rPr>
            </w:pPr>
            <w:r w:rsidRPr="00332983">
              <w:rPr>
                <w:sz w:val="20"/>
                <w:szCs w:val="20"/>
              </w:rPr>
              <w:t>Interconnections Between Workgroups, and Workgroup Priorities</w:t>
            </w:r>
          </w:p>
        </w:tc>
        <w:tc>
          <w:tcPr>
            <w:tcW w:w="5752" w:type="dxa"/>
          </w:tcPr>
          <w:p w14:paraId="406BECA1" w14:textId="77777777" w:rsidR="009F1CD9" w:rsidRDefault="00332983" w:rsidP="00BF69D7">
            <w:pPr>
              <w:rPr>
                <w:szCs w:val="20"/>
              </w:rPr>
            </w:pPr>
            <w:r>
              <w:rPr>
                <w:szCs w:val="20"/>
              </w:rPr>
              <w:t xml:space="preserve">Chair discussed ways to continue to </w:t>
            </w:r>
            <w:r w:rsidR="00BF69D7">
              <w:rPr>
                <w:szCs w:val="20"/>
              </w:rPr>
              <w:t>prioritize</w:t>
            </w:r>
            <w:r>
              <w:rPr>
                <w:szCs w:val="20"/>
              </w:rPr>
              <w:t xml:space="preserve"> the grou</w:t>
            </w:r>
            <w:r w:rsidR="00BF69D7">
              <w:rPr>
                <w:szCs w:val="20"/>
              </w:rPr>
              <w:t xml:space="preserve">p’s focuses, and suggested a </w:t>
            </w:r>
            <w:r>
              <w:rPr>
                <w:szCs w:val="20"/>
              </w:rPr>
              <w:t>“thesis statement</w:t>
            </w:r>
            <w:r w:rsidR="00BF69D7">
              <w:rPr>
                <w:szCs w:val="20"/>
              </w:rPr>
              <w:t>” to help guide activities:</w:t>
            </w:r>
          </w:p>
          <w:p w14:paraId="0C2CE676" w14:textId="77777777" w:rsidR="00BF69D7" w:rsidRPr="00BF69D7" w:rsidRDefault="00BF69D7" w:rsidP="00BF69D7">
            <w:pPr>
              <w:ind w:left="720"/>
              <w:rPr>
                <w:i/>
                <w:szCs w:val="20"/>
              </w:rPr>
            </w:pPr>
            <w:r w:rsidRPr="00BF69D7">
              <w:rPr>
                <w:i/>
                <w:szCs w:val="20"/>
              </w:rPr>
              <w:t xml:space="preserve">Our goal is to decrease barriers and catalyze care delivery reform in a way that effectively addresses coordinates care across the continuum, tying care together more effectively, particularly for those with the most significant disparities. </w:t>
            </w:r>
          </w:p>
          <w:p w14:paraId="226844E8" w14:textId="4BE41D99" w:rsidR="00BF69D7" w:rsidRPr="009F1CD9" w:rsidRDefault="00BF69D7" w:rsidP="00BF69D7">
            <w:pPr>
              <w:rPr>
                <w:szCs w:val="20"/>
              </w:rPr>
            </w:pPr>
            <w:r>
              <w:rPr>
                <w:szCs w:val="20"/>
              </w:rPr>
              <w:t xml:space="preserve">The group also discussed ways to ensure the discussions are productive, suggesting that the next two meetings be in-person. DHS staff will </w:t>
            </w:r>
            <w:r>
              <w:t>update Nov. 6</w:t>
            </w:r>
            <w:r w:rsidRPr="00C8466B">
              <w:rPr>
                <w:vertAlign w:val="superscript"/>
              </w:rPr>
              <w:t>th</w:t>
            </w:r>
            <w:r>
              <w:t xml:space="preserve"> and 9</w:t>
            </w:r>
            <w:r w:rsidRPr="00C8466B">
              <w:rPr>
                <w:vertAlign w:val="superscript"/>
              </w:rPr>
              <w:t>th</w:t>
            </w:r>
            <w:r>
              <w:t xml:space="preserve"> meetings to be in-person at DHS’s Anderson Building.</w:t>
            </w:r>
          </w:p>
        </w:tc>
        <w:tc>
          <w:tcPr>
            <w:tcW w:w="1538" w:type="dxa"/>
          </w:tcPr>
          <w:p w14:paraId="1787E413" w14:textId="77777777" w:rsidR="00380481" w:rsidRDefault="00BF69D7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Penny Wheeler</w:t>
            </w:r>
          </w:p>
          <w:p w14:paraId="2A5AFAB6" w14:textId="77777777" w:rsidR="00BF69D7" w:rsidRDefault="00BF69D7" w:rsidP="00601FF0">
            <w:pPr>
              <w:rPr>
                <w:sz w:val="20"/>
                <w:szCs w:val="20"/>
              </w:rPr>
            </w:pPr>
          </w:p>
          <w:p w14:paraId="7F50D4CE" w14:textId="77777777" w:rsidR="00BF69D7" w:rsidRDefault="00BF69D7" w:rsidP="00601FF0">
            <w:pPr>
              <w:rPr>
                <w:sz w:val="20"/>
                <w:szCs w:val="20"/>
              </w:rPr>
            </w:pPr>
          </w:p>
          <w:p w14:paraId="5B00E7FB" w14:textId="77777777" w:rsidR="00BF69D7" w:rsidRDefault="00BF69D7" w:rsidP="00601FF0">
            <w:pPr>
              <w:rPr>
                <w:sz w:val="20"/>
                <w:szCs w:val="20"/>
              </w:rPr>
            </w:pPr>
          </w:p>
          <w:p w14:paraId="4CD07FD8" w14:textId="77777777" w:rsidR="00BF69D7" w:rsidRDefault="00BF69D7" w:rsidP="00601FF0">
            <w:pPr>
              <w:rPr>
                <w:sz w:val="20"/>
                <w:szCs w:val="20"/>
              </w:rPr>
            </w:pPr>
          </w:p>
          <w:p w14:paraId="75C55E60" w14:textId="77777777" w:rsidR="00BF69D7" w:rsidRDefault="00BF69D7" w:rsidP="00601FF0">
            <w:pPr>
              <w:rPr>
                <w:sz w:val="20"/>
                <w:szCs w:val="20"/>
              </w:rPr>
            </w:pPr>
          </w:p>
          <w:p w14:paraId="2FC29212" w14:textId="77777777" w:rsidR="00BF69D7" w:rsidRDefault="00BF69D7" w:rsidP="00601FF0">
            <w:pPr>
              <w:rPr>
                <w:sz w:val="20"/>
                <w:szCs w:val="20"/>
              </w:rPr>
            </w:pPr>
          </w:p>
          <w:p w14:paraId="3300846C" w14:textId="566A867E" w:rsidR="00BF69D7" w:rsidRPr="00E43DE6" w:rsidRDefault="00BF69D7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Spaan</w:t>
            </w:r>
          </w:p>
        </w:tc>
        <w:tc>
          <w:tcPr>
            <w:tcW w:w="1350" w:type="dxa"/>
          </w:tcPr>
          <w:p w14:paraId="05031A6A" w14:textId="77777777" w:rsidR="00380481" w:rsidRDefault="00BF69D7" w:rsidP="00C9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  <w:p w14:paraId="543FAA1A" w14:textId="77777777" w:rsidR="00BF69D7" w:rsidRDefault="00BF69D7" w:rsidP="00C9375C">
            <w:pPr>
              <w:rPr>
                <w:sz w:val="20"/>
                <w:szCs w:val="20"/>
              </w:rPr>
            </w:pPr>
          </w:p>
          <w:p w14:paraId="296D990A" w14:textId="77777777" w:rsidR="00BF69D7" w:rsidRDefault="00BF69D7" w:rsidP="00C9375C">
            <w:pPr>
              <w:rPr>
                <w:sz w:val="20"/>
                <w:szCs w:val="20"/>
              </w:rPr>
            </w:pPr>
          </w:p>
          <w:p w14:paraId="6C94D631" w14:textId="77777777" w:rsidR="00BF69D7" w:rsidRDefault="00BF69D7" w:rsidP="00C9375C">
            <w:pPr>
              <w:rPr>
                <w:sz w:val="20"/>
                <w:szCs w:val="20"/>
              </w:rPr>
            </w:pPr>
          </w:p>
          <w:p w14:paraId="24EA1388" w14:textId="77777777" w:rsidR="00BF69D7" w:rsidRDefault="00BF69D7" w:rsidP="00C9375C">
            <w:pPr>
              <w:rPr>
                <w:sz w:val="20"/>
                <w:szCs w:val="20"/>
              </w:rPr>
            </w:pPr>
          </w:p>
          <w:p w14:paraId="42FC1A74" w14:textId="77777777" w:rsidR="00BF69D7" w:rsidRDefault="00BF69D7" w:rsidP="00C9375C">
            <w:pPr>
              <w:rPr>
                <w:sz w:val="20"/>
                <w:szCs w:val="20"/>
              </w:rPr>
            </w:pPr>
          </w:p>
          <w:p w14:paraId="5C8FAA02" w14:textId="77777777" w:rsidR="00BF69D7" w:rsidRDefault="00BF69D7" w:rsidP="00C9375C">
            <w:pPr>
              <w:rPr>
                <w:sz w:val="20"/>
                <w:szCs w:val="20"/>
              </w:rPr>
            </w:pPr>
          </w:p>
          <w:p w14:paraId="76C789BD" w14:textId="77777777" w:rsidR="00BF69D7" w:rsidRDefault="00BF69D7" w:rsidP="00C9375C">
            <w:pPr>
              <w:rPr>
                <w:sz w:val="20"/>
                <w:szCs w:val="20"/>
              </w:rPr>
            </w:pPr>
          </w:p>
          <w:p w14:paraId="273D7802" w14:textId="03699B25" w:rsidR="00BF69D7" w:rsidRPr="00E43DE6" w:rsidRDefault="00BF69D7" w:rsidP="00C9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10/26/2013</w:t>
            </w:r>
          </w:p>
        </w:tc>
      </w:tr>
      <w:tr w:rsidR="00380481" w14:paraId="0CC01F79" w14:textId="7C31BD10" w:rsidTr="00A510CF">
        <w:tc>
          <w:tcPr>
            <w:tcW w:w="2245" w:type="dxa"/>
          </w:tcPr>
          <w:p w14:paraId="2D9674D6" w14:textId="631914CB" w:rsidR="00380481" w:rsidRPr="00E43DE6" w:rsidRDefault="00332983" w:rsidP="00601FF0">
            <w:pPr>
              <w:rPr>
                <w:sz w:val="20"/>
                <w:szCs w:val="20"/>
              </w:rPr>
            </w:pPr>
            <w:r w:rsidRPr="00332983">
              <w:rPr>
                <w:sz w:val="20"/>
                <w:szCs w:val="20"/>
              </w:rPr>
              <w:t>Barriers to Health Data Sharing</w:t>
            </w:r>
          </w:p>
        </w:tc>
        <w:tc>
          <w:tcPr>
            <w:tcW w:w="5752" w:type="dxa"/>
          </w:tcPr>
          <w:p w14:paraId="5F0CC4E8" w14:textId="0FA46B7F" w:rsidR="003335E9" w:rsidRDefault="00BF69D7" w:rsidP="00BF69D7">
            <w:pPr>
              <w:rPr>
                <w:szCs w:val="20"/>
              </w:rPr>
            </w:pPr>
            <w:r>
              <w:rPr>
                <w:szCs w:val="20"/>
              </w:rPr>
              <w:t>MDH staff presented an overview of the current status and challenges of sharing health data in MN</w:t>
            </w:r>
            <w:r w:rsidR="00BD4415">
              <w:rPr>
                <w:szCs w:val="20"/>
              </w:rPr>
              <w:t xml:space="preserve"> and fielded clarifying questions</w:t>
            </w:r>
            <w:r>
              <w:rPr>
                <w:szCs w:val="20"/>
              </w:rPr>
              <w:t xml:space="preserve">. </w:t>
            </w:r>
          </w:p>
          <w:p w14:paraId="7633B4F7" w14:textId="77777777" w:rsidR="00BF69D7" w:rsidRDefault="00BF69D7" w:rsidP="00BF69D7">
            <w:r>
              <w:rPr>
                <w:szCs w:val="20"/>
              </w:rPr>
              <w:t>The workgroup watched a video</w:t>
            </w:r>
            <w:r>
              <w:t xml:space="preserve"> presenting a patient receiving care through Allina Health’s Courage Kenny Institute, with complex needs and multiple providers, </w:t>
            </w:r>
            <w:r>
              <w:lastRenderedPageBreak/>
              <w:t>testifying to the significant hurdles that the current system poses to him receiving effective, coordinated care.</w:t>
            </w:r>
          </w:p>
          <w:p w14:paraId="599CC443" w14:textId="77777777" w:rsidR="00BF69D7" w:rsidRDefault="00BD4415" w:rsidP="00BF69D7">
            <w:r>
              <w:t>The group then discussed and agreed upon several preliminary recommendation options:</w:t>
            </w:r>
          </w:p>
          <w:p w14:paraId="11B53E9F" w14:textId="27698A57" w:rsidR="00BD4415" w:rsidRDefault="00BD4415" w:rsidP="00BD4415">
            <w:pPr>
              <w:pStyle w:val="ListParagraph"/>
              <w:numPr>
                <w:ilvl w:val="0"/>
                <w:numId w:val="23"/>
              </w:numPr>
            </w:pPr>
            <w:r>
              <w:t>Minor technical updates to the MN Health Records Act (e.g. clarifications around electronic consent, data exclusion requirements, consent expiration, care coordination defined as “treatment”)</w:t>
            </w:r>
          </w:p>
          <w:p w14:paraId="71300FB5" w14:textId="6686E597" w:rsidR="00BD4415" w:rsidRDefault="00BD4415" w:rsidP="00BD4415">
            <w:pPr>
              <w:pStyle w:val="ListParagraph"/>
              <w:numPr>
                <w:ilvl w:val="0"/>
                <w:numId w:val="23"/>
              </w:numPr>
            </w:pPr>
            <w:r>
              <w:t>Study MN’s HIE challenges and opportunities in more depth, to develop recommendations to accelerate and sustain progress.</w:t>
            </w:r>
          </w:p>
          <w:p w14:paraId="5BD78A90" w14:textId="7773680E" w:rsidR="00BD4415" w:rsidRDefault="00BD4415" w:rsidP="00BD4415">
            <w:pPr>
              <w:pStyle w:val="ListParagraph"/>
              <w:numPr>
                <w:ilvl w:val="0"/>
                <w:numId w:val="23"/>
              </w:numPr>
            </w:pPr>
            <w:r>
              <w:t>Provide ongoing support/education/TA on privacy, security and consent for providers and patients</w:t>
            </w:r>
          </w:p>
          <w:p w14:paraId="4608CAC3" w14:textId="775F39F7" w:rsidR="00BD4415" w:rsidRPr="00BD4415" w:rsidRDefault="00BD4415" w:rsidP="00BD4415">
            <w:r>
              <w:t xml:space="preserve">State staff will </w:t>
            </w:r>
            <w:r w:rsidRPr="00BD4415">
              <w:t xml:space="preserve">draft a combined written recommendation capturing </w:t>
            </w:r>
            <w:r>
              <w:t xml:space="preserve">above options, then </w:t>
            </w:r>
            <w:r w:rsidRPr="00BD4415">
              <w:t xml:space="preserve">will send to full workgroup to identify areas for more clarification. </w:t>
            </w:r>
            <w:r>
              <w:t>DHS staff</w:t>
            </w:r>
            <w:r w:rsidRPr="00BD4415">
              <w:t xml:space="preserve"> will</w:t>
            </w:r>
            <w:r>
              <w:t xml:space="preserve"> also</w:t>
            </w:r>
            <w:r w:rsidRPr="00BD4415">
              <w:t xml:space="preserve"> forward to the full group a link to the full HRA for reference.</w:t>
            </w:r>
          </w:p>
        </w:tc>
        <w:tc>
          <w:tcPr>
            <w:tcW w:w="1538" w:type="dxa"/>
          </w:tcPr>
          <w:p w14:paraId="0EC0EC55" w14:textId="77777777" w:rsidR="00380481" w:rsidRDefault="00BD4415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Rydrych</w:t>
            </w:r>
          </w:p>
          <w:p w14:paraId="44D3D254" w14:textId="77777777" w:rsidR="00BD4415" w:rsidRDefault="00BD4415" w:rsidP="00601FF0">
            <w:pPr>
              <w:rPr>
                <w:sz w:val="20"/>
                <w:szCs w:val="20"/>
              </w:rPr>
            </w:pPr>
          </w:p>
          <w:p w14:paraId="0D38A96D" w14:textId="77777777" w:rsidR="00BD4415" w:rsidRDefault="00BD4415" w:rsidP="00601FF0">
            <w:pPr>
              <w:rPr>
                <w:sz w:val="20"/>
                <w:szCs w:val="20"/>
              </w:rPr>
            </w:pPr>
          </w:p>
          <w:p w14:paraId="4EF552EB" w14:textId="77777777" w:rsidR="00BD4415" w:rsidRDefault="00BD4415" w:rsidP="00601FF0">
            <w:pPr>
              <w:rPr>
                <w:sz w:val="20"/>
                <w:szCs w:val="20"/>
              </w:rPr>
            </w:pPr>
          </w:p>
          <w:p w14:paraId="29362505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1D36F72D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60B54253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24BE6736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378A3C2A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4D32DDEA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33783EDD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27106A7F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3BD2452E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0CB4D4A6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104E9D1B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32EDBC26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6557BF24" w14:textId="77777777" w:rsidR="00D70AE9" w:rsidRDefault="00D70AE9" w:rsidP="00601FF0">
            <w:pPr>
              <w:rPr>
                <w:sz w:val="20"/>
                <w:szCs w:val="20"/>
              </w:rPr>
            </w:pPr>
          </w:p>
          <w:p w14:paraId="000CF92F" w14:textId="724CB0E6" w:rsidR="00D70AE9" w:rsidRPr="00E43DE6" w:rsidRDefault="00D70AE9" w:rsidP="0060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Spaan &amp; Diane Rydrych</w:t>
            </w:r>
          </w:p>
        </w:tc>
        <w:tc>
          <w:tcPr>
            <w:tcW w:w="1350" w:type="dxa"/>
          </w:tcPr>
          <w:p w14:paraId="032B6C2F" w14:textId="77777777" w:rsidR="00B22977" w:rsidRDefault="00BD4415" w:rsidP="00091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</w:t>
            </w:r>
          </w:p>
          <w:p w14:paraId="754BF35A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7DC3CB50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5B5BB392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6804DD73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1DB076D2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15CB1B4D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2BE3179D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420DB62E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2312DBE1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258A000F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3A311791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0861E088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2DEF867E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59075561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096360A1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447EB3AA" w14:textId="77777777" w:rsidR="00D70AE9" w:rsidRDefault="00D70AE9" w:rsidP="00091429">
            <w:pPr>
              <w:rPr>
                <w:sz w:val="20"/>
                <w:szCs w:val="20"/>
              </w:rPr>
            </w:pPr>
          </w:p>
          <w:p w14:paraId="1B2F14F0" w14:textId="04A3769E" w:rsidR="00D70AE9" w:rsidRPr="00E43DE6" w:rsidRDefault="00D70AE9" w:rsidP="00091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11/4/2015</w:t>
            </w:r>
          </w:p>
        </w:tc>
      </w:tr>
      <w:tr w:rsidR="00332983" w14:paraId="31FE0D74" w14:textId="77777777" w:rsidTr="00A510CF">
        <w:tc>
          <w:tcPr>
            <w:tcW w:w="2245" w:type="dxa"/>
          </w:tcPr>
          <w:p w14:paraId="40683374" w14:textId="77E58E87" w:rsidR="00332983" w:rsidRPr="00332983" w:rsidRDefault="00332983" w:rsidP="00601FF0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Next Steps</w:t>
            </w:r>
          </w:p>
        </w:tc>
        <w:tc>
          <w:tcPr>
            <w:tcW w:w="5752" w:type="dxa"/>
          </w:tcPr>
          <w:p w14:paraId="701F75F9" w14:textId="77777777" w:rsidR="00332983" w:rsidRDefault="00D70AE9" w:rsidP="001B0C27">
            <w:pPr>
              <w:rPr>
                <w:szCs w:val="20"/>
              </w:rPr>
            </w:pPr>
            <w:r>
              <w:rPr>
                <w:szCs w:val="20"/>
              </w:rPr>
              <w:t xml:space="preserve">Group discussed the timing for tackling the next discussion on payment arrangements that support integration of care delivery. </w:t>
            </w:r>
          </w:p>
          <w:p w14:paraId="788AAF58" w14:textId="6874F6BF" w:rsidR="00D70AE9" w:rsidRDefault="00D70AE9" w:rsidP="001B0C27">
            <w:pPr>
              <w:rPr>
                <w:szCs w:val="20"/>
              </w:rPr>
            </w:pPr>
            <w:r>
              <w:rPr>
                <w:szCs w:val="20"/>
              </w:rPr>
              <w:t xml:space="preserve">State staff will </w:t>
            </w:r>
            <w:r>
              <w:t>update the draft “work plan” to reflect the change in topic timing/priorities, and will update assignment language to reflect the group’s intent more fully.</w:t>
            </w:r>
          </w:p>
        </w:tc>
        <w:tc>
          <w:tcPr>
            <w:tcW w:w="1538" w:type="dxa"/>
          </w:tcPr>
          <w:p w14:paraId="7B75CABC" w14:textId="20CB2B4A" w:rsidR="00332983" w:rsidRDefault="00D70AE9" w:rsidP="00601FF0">
            <w:pPr>
              <w:rPr>
                <w:szCs w:val="20"/>
              </w:rPr>
            </w:pPr>
            <w:r>
              <w:rPr>
                <w:szCs w:val="20"/>
              </w:rPr>
              <w:t>Mat Spaan</w:t>
            </w:r>
          </w:p>
        </w:tc>
        <w:tc>
          <w:tcPr>
            <w:tcW w:w="1350" w:type="dxa"/>
          </w:tcPr>
          <w:p w14:paraId="70EF9397" w14:textId="2D48671D" w:rsidR="00332983" w:rsidRDefault="00D70AE9" w:rsidP="00091429">
            <w:pPr>
              <w:rPr>
                <w:szCs w:val="20"/>
              </w:rPr>
            </w:pPr>
            <w:r>
              <w:rPr>
                <w:szCs w:val="20"/>
              </w:rPr>
              <w:t>11/4/2015</w:t>
            </w:r>
          </w:p>
        </w:tc>
      </w:tr>
    </w:tbl>
    <w:p w14:paraId="29283C57" w14:textId="01FDC394" w:rsidR="00383739" w:rsidRDefault="00383739" w:rsidP="00E43DE6"/>
    <w:p w14:paraId="16CB43E3" w14:textId="77777777" w:rsidR="00B27098" w:rsidRDefault="00B27098" w:rsidP="00E43DE6"/>
    <w:p w14:paraId="76B0B511" w14:textId="5C6759D0" w:rsidR="00B27098" w:rsidRDefault="00B27098" w:rsidP="00E43DE6">
      <w:r>
        <w:rPr>
          <w:i/>
        </w:rPr>
        <w:t>M</w:t>
      </w:r>
      <w:r w:rsidRPr="001A58CB">
        <w:rPr>
          <w:i/>
        </w:rPr>
        <w:t>aterials</w:t>
      </w:r>
      <w:r w:rsidR="002D7149">
        <w:rPr>
          <w:i/>
        </w:rPr>
        <w:t xml:space="preserve"> and presentations</w:t>
      </w:r>
      <w:r w:rsidRPr="001A58CB">
        <w:rPr>
          <w:i/>
        </w:rPr>
        <w:t xml:space="preserve"> </w:t>
      </w:r>
      <w:r>
        <w:rPr>
          <w:i/>
        </w:rPr>
        <w:t xml:space="preserve">discussed during meeting </w:t>
      </w:r>
      <w:r w:rsidRPr="001A58CB">
        <w:rPr>
          <w:i/>
        </w:rPr>
        <w:t>will be posted to the Health Care Finance Task Force website</w:t>
      </w:r>
      <w:r>
        <w:rPr>
          <w:i/>
        </w:rPr>
        <w:t xml:space="preserve"> (</w:t>
      </w:r>
      <w:hyperlink r:id="rId10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1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>.</w:t>
      </w:r>
    </w:p>
    <w:sectPr w:rsidR="00B27098" w:rsidSect="006406F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D007" w14:textId="77777777" w:rsidR="00A61BE5" w:rsidRDefault="00A61BE5" w:rsidP="003C1BA8">
      <w:r>
        <w:separator/>
      </w:r>
    </w:p>
  </w:endnote>
  <w:endnote w:type="continuationSeparator" w:id="0">
    <w:p w14:paraId="3F951191" w14:textId="77777777" w:rsidR="00A61BE5" w:rsidRDefault="00A61BE5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Cs w:val="20"/>
      </w:rPr>
    </w:sdtEndPr>
    <w:sdtContent>
      <w:p w14:paraId="5C6739D0" w14:textId="77777777" w:rsidR="00833D3E" w:rsidRPr="00833D3E" w:rsidRDefault="00833D3E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Cs w:val="20"/>
          </w:rPr>
        </w:pPr>
        <w:r w:rsidRPr="00833D3E">
          <w:rPr>
            <w:szCs w:val="20"/>
          </w:rPr>
          <w:fldChar w:fldCharType="begin"/>
        </w:r>
        <w:r w:rsidRPr="00833D3E">
          <w:rPr>
            <w:szCs w:val="20"/>
          </w:rPr>
          <w:instrText xml:space="preserve"> PAGE   \* MERGEFORMAT </w:instrText>
        </w:r>
        <w:r w:rsidRPr="00833D3E">
          <w:rPr>
            <w:szCs w:val="20"/>
          </w:rPr>
          <w:fldChar w:fldCharType="separate"/>
        </w:r>
        <w:r w:rsidR="00BF5B4D" w:rsidRPr="00BF5B4D">
          <w:rPr>
            <w:b/>
            <w:bCs/>
            <w:noProof/>
            <w:szCs w:val="20"/>
          </w:rPr>
          <w:t>2</w:t>
        </w:r>
        <w:r w:rsidRPr="00833D3E">
          <w:rPr>
            <w:b/>
            <w:bCs/>
            <w:noProof/>
            <w:szCs w:val="20"/>
          </w:rPr>
          <w:fldChar w:fldCharType="end"/>
        </w:r>
        <w:r w:rsidRPr="00833D3E">
          <w:rPr>
            <w:b/>
            <w:bCs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Cs w:val="20"/>
          </w:rPr>
          <w:t>Page</w:t>
        </w:r>
      </w:p>
    </w:sdtContent>
  </w:sdt>
  <w:p w14:paraId="7F21C82F" w14:textId="77777777" w:rsidR="00206C5B" w:rsidRDefault="00206C5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8D77" w14:textId="77777777" w:rsidR="00261C88" w:rsidRDefault="00261C88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 w:rsidR="007A7AC2">
      <w:rPr>
        <w:noProof/>
      </w:rPr>
      <mc:AlternateContent>
        <mc:Choice Requires="wpg">
          <w:drawing>
            <wp:inline distT="0" distB="0" distL="0" distR="0" wp14:anchorId="5BA9A12F" wp14:editId="15996A4F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721"/>
                          <a:ext cx="3493769" cy="565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01132" w14:textId="77777777" w:rsidR="007A7AC2" w:rsidRDefault="007A7AC2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="006406F9"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F0835A" w14:textId="77777777" w:rsidR="007A7AC2" w:rsidRDefault="007A7AC2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A9A12F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Sh6ygQAAMsLAAAOAAAAZHJzL2Uyb0RvYy54bWy8Vttu4zYQfS/QfyD0&#10;XMeSItmWEGeRdeJsgHSbNulbXmiKkohQpErSkbNF/71DUpKdy263KdAAVnidGZ45czn5sGs4eqRK&#10;MymWQXQUBogKIgsmqmXw+916sgiQNlgUmEtBl8ET1cGH0x9/OOnanMaylrygCoEQofOuXQa1MW0+&#10;nWpS0wbrI9lSAZulVA02MFXVtFC4A+kNn8ZhOJt2UhWtkoRqDavnfjM4dfLLkhLzS1lqahBfBmCb&#10;cV/lvhv7nZ6e4LxSuK0Z6c3A77CiwUyA0lHUOTYYbRV7JaphREktS3NEZDOVZckIdW+A10Thi9dc&#10;Krlt3VuqvKvaESaA9gVO7xZLPj/eKMQK8F2ABG7ARU4rgmlBNQGoPlHMTY1WWFG0ZgILAkCjO6wf&#10;0FoqQhGRwmBiEBPeT0AFQJoZDsL2xyzUXVvloPFStbftjeoXKj+z6O1K1dj/gAvaOSc9jU6iO4MI&#10;LM4WWZZF4EsCe4t5uEgj70VSg6tfXSP1xbcvTge1U2vdaEzXAiH1HnP93zC/rXFLnSu1RaDHPI7S&#10;AfVbozCraoNWUgigrVTI7jqM3JWV6BHTuQbw3gWX4/v4YJy3SptLKhtkB8uAM2FtxDl+vNYGVMPR&#10;4Yhd5sJ+teSsWDPO3cQGKl1xhR4xhNimipwAvm1+loVfm6dhOCh2cW2PO9kHkkCTlQ4+GJ7nRuaJ&#10;U6/5N1oCTcH/XsEoyOvAhFBhHBGcJDhtr5Vg5XgxdJZ982J/3l6lLnn8m8vjDacZYmK83DAh1Vva&#10;zW4wufTnBwT8uy0EG1k8Occ7aICRNor+F2rOB2re2dD7KHcoPqCjDWBkdrA8uqS9luRBIyFXNRYV&#10;PVNKdjXFBYSOf6Y1HMhvr/pXWCKjTQdUgVSBt0Y6kF5kgTiKZxAmEO1RspjHfbQP6eA4yY7ns8yn&#10;g3SWzheJtfLrJFcQXE7NV0h+QErguqo2I7nX7q+X/uwYF6hbBlkap06ykDY8wAqcN8xAfeOsgVwF&#10;YeADAecWlgtRuCMGM+7HbweB2W12cHBPBqSkr2NQd2FQS/UlQB3UsGWg/9hCmg4QvxKAehYliS16&#10;bpKk8xgm6nBnc7gDiR1ELQMTID9cGVco7TN0ewbeWTOXFPaW9HR1rGwZyeHXFykYvUqY/1zM4ZbZ&#10;Wvt9Q9B8l4wGq4dtO4F62mLDNowz8+R6A/CFNUo83jBiGWcnh7k3HggO+1YtJFxY6qver/n9Z9rd&#10;XzW4ovr+BisjwJHXspL6/vzTrf25GeoYFEcDdPwJHUMJJPVRK6qx/tljHC5Z1gz6vTWQWhl5ETG6&#10;BXIO0fL8+NROnz1lw1k7pGE77kEDn71oDt7A3Tce55JsG8ibvpNSlAN+UuiatRqIktNmQ4tloK4K&#10;n3PhjVAWXHKEhOC6mz/jxVkYZvHHySoNV5MknF9MzrJkPpmHF/MkTBbRKlr9ZYMiSvKtpvBezM9b&#10;1tsKq6+sfbOV6Zs+3yS5Zsvn/aGugGku5gcTIZIsJI66RlFDajv06Z30lU0PGw7aPZoW6O9KTGmc&#10;pWGUDKlpkc6sl6F09A1HlCZJlkLqsp0KJK4sc/X8/anpIK/4h4I6Z7w1tx+C9S4qXcfoMOm7W9uS&#10;Hs7dqX0Pfvo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2Vz790AAAAGAQAA&#10;DwAAAGRycy9kb3ducmV2LnhtbEyPQWvCQBCF74X+h2UK3uomlUZJsxGR1pMUqkLpbcyOSTA7G7Jr&#10;Ev99117qZXjDG977JluOphE9da62rCCeRiCIC6trLhUc9h/PCxDOI2tsLJOCKzlY5o8PGabaDvxF&#10;/c6XIoSwS1FB5X2bSumKigy6qW2Jg3eynUEf1q6UusMhhJtGvkRRIg3WHBoqbGldUXHeXYyCzYDD&#10;aha/99vzaX392b9+fm9jUmryNK7eQHga/f8x3PADOuSB6WgvrJ1oFIRH/N+8edEiSUAcg5rNY5B5&#10;Ju/x818AAAD//wMAUEsDBAoAAAAAAAAAIQB2rroP9xcAAPcXAAAUAAAAZHJzL21lZGlhL2ltYWdl&#10;MS5wbmeJUE5HDQoaCgAAAA1JSERSAAABKQAAAIsIBgAAAD06b9MAAAAZdEVYdFNvZnR3YXJlAEFk&#10;b2JlIEltYWdlUmVhZHlxyWU8AAAXmUlEQVR42uxd23XjOBKt7p1/aiOgJgJ6I6A7Ann+9o+eCOSJ&#10;gJoI5I6A7gjkjoByBFJHIDkCyhF4zTGwKsPgCy8CVN1zePwQRRZeF1WFQgGAQCAQCJNG/HYt367y&#10;7Xpl1+7tWr9dCVUPgUAYC9HbVSBiarpKRmQEAoHgVHuqehAUvyrSqggENXyhKlBCrR1dD/zO6e2a&#10;v10vgZU1ZT9nb9cV+r/4dxu2wt97Vh81nqg7EYikzGtRR8XvPrxdf3pYnjkjHP5zCAGZwhb9PDEi&#10;2wdI6gQiqdFRO8nvNb4/czDwUkQ0IuHs2c8r9HkbYQAj5SP6/VlRrgS9b86uWQcxcsLaIuJ6pm5I&#10;IDQjh/6+KNm1sCjbWkGeAyPemtgiTzS7lMm0ho+rpljmgt1Dvj4CQcBGk6Ryi4NbVaYigHqvyShj&#10;su4aSCvzhGgJhFFRapLU2sLgzSUD1ycNzwYiJvNaUvaSaVkU+kEgklK4SkNa05ppEDjMQUe2TeDt&#10;EjNNStR0d0RYBCIpNyQVscG2E4ipELSgAsYjT5+wYHVRCUScURcmTB26jvOhZJAKxCMjJowDkdQn&#10;iBoWr0NyuhMmCR0HNb/6aE2ZQDgl9HMMj2mG+g6ujcrqlUCYBBLQc1AfoH11L2KfV8KMP8SfUoFf&#10;q46+QtRQeSgGrQ4SgvZxqBIAv7IW7czEgNExRRcX2q6xZGLIiawIoUHXD8WJpw85qZoemaZ8lz4o&#10;RRObyIoQDArQJ6hXphnhAVEIfpHUgKanKtuOmvkT4RNZEYLprK+Grhg++5wOBsgJQ9UcJcdxP7Ki&#10;eiJ4B9Xl/KbVs4MBs8601leRltDL3Lc1sRAIo5hPbYRgcxVNZYMxaQf9EAn1uwGKYieMDN2NxGNs&#10;5B0aDU8awXDEqJ5tTzoEQitewY4mZdO0GkqsBD1Nm5vv9cIDRa8Tgjf1XJhXEdOO+gacbkibMmoC&#10;klZFcAYV344PJl8EahHxJkIgLhl4YiCtiuAEupkOhgZ1mkAC+quRa6CVPlOT25Kqg2ATr5Yv02ZB&#10;TVCVIdl2RFTaWtUBaahUlwQrGoltkqoJxdTy9dAzAImo7KOuuw1qazKlCUaxcEBSJn1TqSX5SuoK&#10;2sjQBELmH8EYcnBDUq+GtCmb8pIGYEYz5+bfhjTU4fhKVfAJc4fvug1MXsJw/IL38wQf364beD8/&#10;kCLVCVqwubJnY6VvB5enSYnpgA9wzl/us6bCV/8qoDAFQiAk9Wqgs4a0CqkLvHLW5e/zVVvBmTVo&#10;3yRBCZVjkso1B+2lkNTQsvqcWgWHjBBREbzSTEyvoi09ls0kIo3JI/WYqA4QzgnShAsmKZ2NvgXY&#10;j+fyATrl9PnQU7yNiYiK0LvTjEFSqn6pA4QRJjFmm5QB9DkiKsLgzuL6UjmpJXEk29g+E50UzhWE&#10;EURJREXwmqBUHdRLCCsyfgxTrwy0DxJREVo7Rygk5YpUx/ZLlTCdEAoiKoKRTjEGSa0Hyh1DWLFc&#10;OtAJCVlMpE8SLhiFpDOMQVKloty+kqhJhOxPI6IygC8XTlC38L6n6g9hUIyB49u1R9dJ+Hz2dl3D&#10;+/6v+Qiy/T5CndQxTltNuet9cy+BEtWWyV/30x+kU1wWeOYAWd6kV7q8MPl0FwamkBK57psHoMj0&#10;i0MG7YndiJDGN/lyCNuPZhJ8Cw1tSr4Q8NiitgbfESE5zc3eNIlQwj55v6U0LxMGTrPbNiOVREij&#10;rZaZytV+iRYAYQK2/a6nbR8aSbnU/Gzvg1MtS86uA3vGVMHzUVFowgRRDPCrrAMhJ77lIzX8zLH2&#10;8un4oS4JfBKlnOkTVZNtDxZbxID9QoWgDZqSlx+/1BWDZSOKOwbyPw2xCviKH+Wgn5jDsa8dvwT3&#10;W2IKiQmXI00pbZF/A2a3v3TlbrKxTUYnOLWgfk2Ygh9qyIyTgvv4I3xO22GgSXUA87FQXdqZyZgd&#10;3frOL7R/Ly9Uk5ykHypXIDdX205MLOvbSMvSpU0dLLQTkdRwbMg/FS4WA/1QMrjIda7buUznlFpL&#10;fHk2tSkTG6UvmaSwf4oCPQNrOB6hq7MS5UKT0vUnmDZNywGmpAltKieSMmYu72joX54K7HNuc9Ev&#10;YSt3lG1tyoQ/jXwy57CZnKoiHDPPRMcNgaRyBzKVHdqUqjZo0lQNfYUr1dT6yey7MDPv0kkqHWhS&#10;5h7IHmKGgAV8jrCv+67qwaZk9gWAAsytdMSBkNTGAUl1aVOqs7fJ7UeHQPuqafJfA632ea0um/RP&#10;pIGQVOmIpOIeJDHU5Jr6kfBNGJLlYWigqmlrgmAQO8P2uIvz98qASKrP7F96UL9JQH3VVpgK98tu&#10;iBb8AV/hMp2UrSSS+qRNVYb8QrY01RASw6lkuVDtF7S3zwNg9db0Ck9+oSSVaNRJ0ZMkbJrTleeD&#10;04VbIAZyonsDm47C9MJIatfDjyFul6lanrVseZ4Ln18OfoYmlODGd7mGcFc+JwM+W9ha2bHtlyo8&#10;I6m+jucF0lT65N7C6WUSoe1c7I3MAiepnUb/rUAvlo2gicKB3W1z/14eKEnJJgquGZbQ7hg+MGJz&#10;nf300KHZ+Wzu6WjcOVAk+uhalO0tEaXnJLXxQJ5CMEkSxwSkYtbmI/mtYsckxSPRg8479Vugcq+E&#10;n7ZQH9J5benZR0Py3YzcFndMhnoAPr9dv6D5QM9rD/rOFbtwHZ4aZK7vm7HfH0D/gM6547K+sDHy&#10;wNrpb9JvpqVFYXXZxpV6Jp9OfSY9TamQT8oxofmmMM4CS9Da1FfSojo1FUI3fjEtauw+YRMmNNaj&#10;Qp96NFQ/M6ZNESakRanOfC5POMnAr5CIsTSpGi5y05dgxvneNxupyTinYLWp0DQpl1pUCDhSFfzf&#10;7J0x35JNXDPfVaQp620PDX4FZn14D6yObqi72AOO+3AJn48sN6nphaxJjXHkfKrQf/usFhcTGz/a&#10;CGl1725CdrUpDegEhKG4Vaz/WhOZs9/nTKPaMo3nqYdZfg/nlcIu+Wr8abjcL3Be5asDcn9SVzAP&#10;blO7hq/R5qbluxRNSrXu0w7fUe0Tw/sWY0ZOBw/6CJaJUi5bAk8/kU+EpHIiKS+vRQ+NyKU8Nvak&#10;8gBgyjdlGOWIFWuj82UXRFIx00KWAZBUH+0lgeE5oXQyOpju81wjXBOtmFdRx0ri5Wsgp88klbH2&#10;qiAsh3g1sIw78Nc89dF1MlnkPVVxm74w387bs0FSuqs+EWur0IhpqMkn06zWlgkrsTSmKI3LRFjf&#10;xqDzVdPT6fRVh5ZWBEJgOhp7zEguZ8/BWSF0SMy0NjW2dTIpJB7Yzz4mu/OFpJr8MzwlS9LgW/T9&#10;iiz2ZV9k2lgs60WhsKTujklSxURIKpNoRl1J5kIhKRtm0JDA28qBTHylko6/MmBqjR0h6/vRS2OQ&#10;VKZYrlBIyoYZNCR8YQGfc4WZlikCyoOujQX4sVQ6tmPWN5LKQP2EllBIyoYZNCStTtpQz6ZBMVMT&#10;MPVskFQcMEmJfpXdwPKERFLZiCTlqu+QyaeJA/ixGdLnlT2XJCWeFKOS4D8kkjJtBq3Bv2DbCGiV&#10;Txk+rOrJNAcfo7pdkVShaOKFSlKmNReVU2KWDiwJ71f5fM0nxXPebEeWY2b4ecdAJ43aR3KL/l7B&#10;ezbOqWOs3Et1v//P2/XdQT3zMXZNJDUMvMKmlk4i1HTEK6FTf78Qjf52IpNjGx5HJuQg4ZOdbHrX&#10;u41jlGzLJ5q8OuZHaOaeSZNv6PYql/DF/xuMJnXtialXY274eU+Gn+fi7Lg7Yda9BDPPhjY197iM&#10;Wyafl6EIPmbm9ImkCB/NgAeDz62fddQwh+4azNE2slEhivp7Js6rW4G/ufm3rJz12PtBXb4b9aqG&#10;L2kkTJ4QbEOFN32azaLl+SbapDRo+h4GPkvH1DS1wuarucc3HBc+EoKP5t6VR1rUDPzGlSUtVvb3&#10;o2dl37bI7aPJlyqWzQWemVZ77WMn942keEP6sgrmsx+hBj8enF8nw+XFf/u2Mrm1SNZtJq8L7Eeq&#10;z7q9vYuX8o2krkeaSUIlqdp/8A1dD4oD4gu7/giIpI4aGu+jQj9IHfalhxHqc++I8IMnKV5BTx7I&#10;kkB4UCH3x57mrq6WlhkeAEcNTUqFBHRNvvkAshhjBXXvyHSeBEn5MmP77o8yRVLHHpMGaA6cJZxP&#10;0DVVv88azzopEJUrk+9+pL7zRJpU/9nm6JlWFxJeFEjeRX3fjDjoTWlTM02T76pnW4wZArAnkmoH&#10;Oc3Nqu0m7t9K2scXTTXWJNonhe/dWC7vzIO+412/94mk5homC2lS6ibfy0gyPRrqLzra4FDTauok&#10;dbQ0IU2OpMjcc6dJ7Xt22hrXGjLVEdt1hPjJoJmJ20fVqf+g0EeTCfenrY9WhE8kxQfBsweyRBCm&#10;47zGEAd31+DeGxxk3w2b8lctZFtrAnX0NI5Kv27QIocS1Z3l9htTizkRSXWrur74o0LVooZqU13a&#10;zNaQJmUDNxLTsZ5cSjjvReOrePcthPyg8N6pHgP1y8f+7xNJXYF+LI7vJOUq9qpvPR57dNojmkR8&#10;OfF2gTTdE5MzgfPWjkemDdSJ4/58u/5qIe6hDvT6vSsHbo+xcPTNivCFpKKBGkCoJOWq8fcKhNQE&#10;7OC+9aR9xPQxEZzjsGoZ/2DktWSaVdnRpiomny2zzAeSCt2SsGaH2ziTThU6R2K7Tnong+xkkgLU&#10;TkSJDZbBRBYEMfNDjMrL+09NTm1Huu8ErTZWaMsK5MeTNeVkGutcxqHgmT8IDR1v4Yk8rxMjqRLO&#10;5xiqyFOAmVNUTJBUCZ8PtuDpfaIGMm4imUQyOFVOlcnZ9/lhtlEH0bs+rEOl79BZfAKWjgfxkJl6&#10;KiQVacgTG5rtbaYPLiREfGB9K23QLjGhLAzKstboU76QlDexUr74pHxy1F1PdCJ4AfWFiTosBAc+&#10;rsCzgD/mS7kX/HK1b4WHPvA4rVvB/8P//gnmYvRuNDSRsX1S3h0W4tvePR8qaAok1VSGk2Rg98VK&#10;aJ9H8CtTxBUa4CdWBy9IVp5y+Ad8XJ3DpPWg2XdXTI7fQT3eb2ySOqH6JEh8Hj6gmoC5d+hp7g1F&#10;ItRP5YCout4ZMX8Q9kVtJOZLIXxHVg9DfEcVe08G3XFTy4H9ZMw4LN8WsbxB6QlJ2fJHVezZLjpf&#10;3ODnWIKZPNoy0rAVP5VJJo20w5eCBxg/jmsnqfumemhzoB+Yv2noAk/u6WTW1n+IpDwlqRzsOnbH&#10;KsOhQUM0pd1w7cXUilAkIYsuMlw2aFKyo8qjlnoQHegmjjsvAiIpIJJqJqmdB3LswO5BkyXYXdqN&#10;BpqrYJioKta5Yw3584bnJj3k6XuoZw7tIRXrnmbc0Ek4lFgpIqmGRhx76TUGd6fiFpbIag1uj02K&#10;Wswj7q+Je9R71vKccgBZHATyiXqY9EtHgz40kiqJlvwjqQTcH+Hd1/Fqy59mCgtoP0a8Qm2Mr6rD&#10;/7NQkKMpTmohMbtcHC0+tF1cLEYQSQVKUgB2V/a6opYjTYJVkd207yMzYDIfQM8Rv/aYDMqeckVE&#10;Umd88YikfDiEoZZhrMDSI6gHE6rKXdf3yaN6PBnqA33er1PfKphB/9gjW+3SF9fwnu7mG5HUx9mP&#10;gscIBH9QE+VfVA0EAoFAIBAIIeNfVAUEAmEgasf+f+Hdz2b9TIIvVN8ED1Gvuq3gPZvAnv3kg6Fe&#10;+Zuz37dwPnm3Rr1aec1+P8K4B23aQh1KcQvnhYG6nPUG6p8OZdjAOcf8jat34yjftmVpHvDIN1fy&#10;SnMVFDcWMvi4RI7jfHjSs4i4xQhiOIcHpKy+cZ/Ey/i5pB/7kpfJBtrCK1yGU7S1gXWi6tpjlksE&#10;4x1pMfHBs24g8QUbVD4E4U2lnkvFATJlkmrbEeG6rHzjt+1tXv9Alk+q6cie+n+yM8dqdft3x+rm&#10;GGiKW/mJTIwtaVTauAZ/TrFOQJ4KuG1gDs12kfQc6HPh7zpk5wsz/VYtstggkdqM/je8x1E996w3&#10;/FmffZhJE0nh5GAi7kD/aOyxO5ytlCL1kUoPcD6tpA9Mk9naA01uaUCGIfFyczYQ+TXv0LxSNHhF&#10;LQTfVzBNgQdVbli5aovhyC5xTyHXtLfoO+IWJKzpbdA7jjB818GKleMHfPTL4f2UW/ZsMYpfPIxD&#10;tqUJ319I3B1ineL88rzeCvTZGpV3z35fN7id+D2ftOWcCcZ9LZFQ8ArkuWYW7Ds4h0+JfDXcf5MJ&#10;3znAOYF9yX6K7yzQ9xfo+Rv0/xjNcPj+XGKS8Qpeo87Kn9WVSqUr93MqUb0zJE/BypQI/+O/L4Wy&#10;r9FniaROclQvvHPs0P1NdRwL7bKQEE2J6ilqeK8ocy7IkLVMFpuGfpELA2HdQTp9coWrkFTfa9nD&#10;V9REUkPT+TTtLa1QX4+gfQ/lQkJS4pYksV4iyTNkdbpraYO2HF1rNEZln8fiIEzRzbnwWYEKmAsD&#10;UUw0xn00C+SzqiSdsWSfLwWBI1boTHhHLHTeDVJpMTNzGQqhgQt2f4Ls6hj6HQQxlKRyNDvyzlMg&#10;2Q6ofnaoA/B7l+j3jaQTrhHJ5Oj73NxYItLAdczzMvH3iu2CZebtit+7FGSOEbnhz+OWgZY19J1U&#10;aKd4JJLaoX4rHmG1g8+pd8T35hKyEEmKt4OopXRpqm2ZE5aSMmSS58vqqoTPSQbTBj+fWKeZhHgy&#10;1N/FOhQ3pMcSLTOSaeUFasQD0qawFgUNDkvxf6JmksPHXfepZMDvUCVkqFJ28HFDKP9fLFFHI8n/&#10;muReopklNUhSnFCw5lYJM6W4oToWOv0alUW8V5Z7K4XPWQ1kx4TthGfhdokELaYSJg5RjrRh4LfV&#10;4UYyEHeC7F0rRqWEEHKk4ZkgqYWEVGQzfik869Di6G56XlsCviY3QSYh6xL6JdcDaE9VI5JSJak/&#10;sU430HxSTp/UyWnDff9YBb81OOZWzMdyh3xVQ4O2jhqO6Tk0b3C8Z7IdmZx/I9lf0H179CyZ7N/R&#10;7H5nwB9zheoqYf6pG8Ff0IRnJG/9+1+oM8o2Xp8U6/XUQ/7bnjKr4EbiFH9k704V3rtl7S863m0s&#10;kpx61OFpQBudJH22Cxmrrx/sWgt9dyaMv2PPOhTH1x171rVwX1P7zHqWu0mmExvTV4JPt37/6muL&#10;9/7IhL1rWT2wvcojcyT+RAN31TJzd+2CT9gsvgL9nfd85fMoLC4MGTAz9n3u/9mj/7nE3OKzjy3t&#10;YisDxklY/InhHIhoqkyY6LlF8mC4HDF75h6ZdrdCObdCfX5DE8MW5Kumv4S/X+Dj0WBYcWnCo1DH&#10;C6Qd7SUT1Tf2nS1aaLhC/QOXa/a1ZVXlnn1BpkXNewy4uYGGv0dElcE5g+MzIoArVEmZQBBHgf3n&#10;kvL9MXCAzCQE9YA0pxfW8Jzk8erHssVUnAuzyS3S9vpCJz/UE+ss98gXEMPwYL1Zx6x9Jch5y/7/&#10;YomkHoUBchS0j63m85+FZ/Dy3Bguxwr14RXqvxwPrKwnVNYKWRwr6L9yei+Q+7ZDy31A988QAXFL&#10;Als1J2YW3zOZ7lgdchlPAsEfeUcsBBsbJL6oGNmeeEVhgxx1seCgTZHGgtPmbgQfjOjUBZAve0bo&#10;OWtBvgI5zwv4HFxZCrb7Gsm9Q+/JG9TsCslYwHnV7ADydMA4Ed1BkKcUyoGXiGOhzAf4eFR6JbH9&#10;E/SdHbtP1i4VquMYlXsjKecOyZyh7y7RAgY+gCFC9zSt7kXIz8Hrb4fqBbdJ1sMn1TeYcw3dqYll&#10;vivZCTQyf1Yk8RHtOnxSueCH6/JJNWU/rYTJL2m4D5e1z/tyaM4XL6sr2Xvb6of316Tl839k/sJu&#10;wBsF44bfxfsSpjHweyLEpPj72Pbmf/N7xL/Fd3LfzgmppTHSiPbCDJyg2eVJMkCuhM9S9Df/7lOD&#10;afhLoq2cJOpy0zuxrCV8jEd7kqj2czQDXSHt8lkiEy77UajTCM1iv1ra5blFZvyuBKnluA1fkNxd&#10;9dLUTuJ7fhk2l+bCDG16c2xb/zP5jjlro61kDMhksVHWPtq8KBtuA1kfwTKfDLc/YSB8SZdMIHiP&#10;r1QFBAKBQBB9CyYOHCAQLgL/E2AA1/uWMGHPMlIAAAAASUVORK5CYIJQSwECLQAUAAYACAAAACEA&#10;sYJntgoBAAATAgAAEwAAAAAAAAAAAAAAAAAAAAAAW0NvbnRlbnRfVHlwZXNdLnhtbFBLAQItABQA&#10;BgAIAAAAIQA4/SH/1gAAAJQBAAALAAAAAAAAAAAAAAAAADsBAABfcmVscy8ucmVsc1BLAQItABQA&#10;BgAIAAAAIQC8bSh6ygQAAMsLAAAOAAAAAAAAAAAAAAAAADoCAABkcnMvZTJvRG9jLnhtbFBLAQIt&#10;ABQABgAIAAAAIQCqJg6+vAAAACEBAAAZAAAAAAAAAAAAAAAAADAHAABkcnMvX3JlbHMvZTJvRG9j&#10;LnhtbC5yZWxzUEsBAi0AFAAGAAgAAAAhAEtlc+/dAAAABgEAAA8AAAAAAAAAAAAAAAAAIwgAAGRy&#10;cy9kb3ducmV2LnhtbFBLAQItAAoAAAAAAAAAIQB2rroP9xcAAPcXAAAUAAAAAAAAAAAAAAAAAC0J&#10;AABkcnMvbWVkaWEvaW1hZ2UxLnBuZ1BLBQYAAAAABgAGAHwBAABWIQAAAAA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7;width:34938;height:5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39901132" w14:textId="77777777" w:rsidR="007A7AC2" w:rsidRDefault="007A7AC2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="006406F9"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66F0835A" w14:textId="77777777" w:rsidR="007A7AC2" w:rsidRDefault="007A7AC2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CB7BA" w14:textId="77777777" w:rsidR="00A61BE5" w:rsidRDefault="00A61BE5" w:rsidP="003C1BA8">
      <w:r>
        <w:separator/>
      </w:r>
    </w:p>
  </w:footnote>
  <w:footnote w:type="continuationSeparator" w:id="0">
    <w:p w14:paraId="121DEAFB" w14:textId="77777777" w:rsidR="00A61BE5" w:rsidRDefault="00A61BE5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5102" w14:textId="0B4380C2" w:rsidR="00833D3E" w:rsidRDefault="00833D3E" w:rsidP="00833D3E">
    <w:pPr>
      <w:pStyle w:val="Title"/>
    </w:pPr>
    <w:r w:rsidRPr="00833D3E">
      <w:rPr>
        <w:sz w:val="20"/>
        <w:szCs w:val="20"/>
      </w:rPr>
      <w:t xml:space="preserve">2015 Health Care Financing Task Force </w:t>
    </w:r>
    <w:r w:rsidR="00380481">
      <w:rPr>
        <w:sz w:val="20"/>
        <w:szCs w:val="20"/>
      </w:rPr>
      <w:t xml:space="preserve"> - Workgroup Record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30EC6" w14:textId="77777777" w:rsidR="00295581" w:rsidRDefault="006406F9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6882DCBB" wp14:editId="3846F162">
          <wp:extent cx="3381375" cy="771525"/>
          <wp:effectExtent l="0" t="0" r="9525" b="9525"/>
          <wp:docPr id="2" name="Picture 2" descr="Minnesota 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5617"/>
    <w:multiLevelType w:val="hybridMultilevel"/>
    <w:tmpl w:val="E444B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F7179"/>
    <w:multiLevelType w:val="hybridMultilevel"/>
    <w:tmpl w:val="FB6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ADD1950"/>
    <w:multiLevelType w:val="hybridMultilevel"/>
    <w:tmpl w:val="9C2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6FF7"/>
    <w:multiLevelType w:val="hybridMultilevel"/>
    <w:tmpl w:val="4C1A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A7814"/>
    <w:multiLevelType w:val="hybridMultilevel"/>
    <w:tmpl w:val="E992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07B2B"/>
    <w:multiLevelType w:val="hybridMultilevel"/>
    <w:tmpl w:val="D40A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581B"/>
    <w:multiLevelType w:val="hybridMultilevel"/>
    <w:tmpl w:val="7A5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039F"/>
    <w:multiLevelType w:val="hybridMultilevel"/>
    <w:tmpl w:val="B27CB432"/>
    <w:lvl w:ilvl="0" w:tplc="5C827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439BB"/>
    <w:multiLevelType w:val="hybridMultilevel"/>
    <w:tmpl w:val="F67A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41A8"/>
    <w:multiLevelType w:val="hybridMultilevel"/>
    <w:tmpl w:val="309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458CE"/>
    <w:multiLevelType w:val="hybridMultilevel"/>
    <w:tmpl w:val="3A78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5989"/>
    <w:multiLevelType w:val="hybridMultilevel"/>
    <w:tmpl w:val="B4607F3A"/>
    <w:lvl w:ilvl="0" w:tplc="3126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40689"/>
    <w:multiLevelType w:val="hybridMultilevel"/>
    <w:tmpl w:val="BE8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6"/>
  </w:num>
  <w:num w:numId="5">
    <w:abstractNumId w:val="22"/>
  </w:num>
  <w:num w:numId="6">
    <w:abstractNumId w:val="3"/>
  </w:num>
  <w:num w:numId="7">
    <w:abstractNumId w:val="0"/>
  </w:num>
  <w:num w:numId="8">
    <w:abstractNumId w:val="19"/>
  </w:num>
  <w:num w:numId="9">
    <w:abstractNumId w:val="16"/>
  </w:num>
  <w:num w:numId="10">
    <w:abstractNumId w:val="21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  <w:num w:numId="15">
    <w:abstractNumId w:val="20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5"/>
  </w:num>
  <w:num w:numId="21">
    <w:abstractNumId w:val="17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ocumentProtection w:edit="forms" w:enforcement="0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1E59"/>
    <w:rsid w:val="000155CC"/>
    <w:rsid w:val="00016335"/>
    <w:rsid w:val="00032826"/>
    <w:rsid w:val="000357A0"/>
    <w:rsid w:val="000408FA"/>
    <w:rsid w:val="00043AED"/>
    <w:rsid w:val="000440F0"/>
    <w:rsid w:val="00052167"/>
    <w:rsid w:val="0006799E"/>
    <w:rsid w:val="00091429"/>
    <w:rsid w:val="00110515"/>
    <w:rsid w:val="00117B4F"/>
    <w:rsid w:val="0018535F"/>
    <w:rsid w:val="00185CAB"/>
    <w:rsid w:val="001A033C"/>
    <w:rsid w:val="001B0C27"/>
    <w:rsid w:val="001D1F11"/>
    <w:rsid w:val="001E3BCB"/>
    <w:rsid w:val="001F730D"/>
    <w:rsid w:val="00206C5B"/>
    <w:rsid w:val="00232C9F"/>
    <w:rsid w:val="002603D7"/>
    <w:rsid w:val="00261C88"/>
    <w:rsid w:val="00265544"/>
    <w:rsid w:val="00277DF7"/>
    <w:rsid w:val="00282687"/>
    <w:rsid w:val="00293CED"/>
    <w:rsid w:val="00295581"/>
    <w:rsid w:val="002D4C6A"/>
    <w:rsid w:val="002D7149"/>
    <w:rsid w:val="00304D1E"/>
    <w:rsid w:val="00325073"/>
    <w:rsid w:val="00326333"/>
    <w:rsid w:val="00332983"/>
    <w:rsid w:val="003335E9"/>
    <w:rsid w:val="0034528C"/>
    <w:rsid w:val="003740F5"/>
    <w:rsid w:val="00375BD1"/>
    <w:rsid w:val="00377E55"/>
    <w:rsid w:val="00380481"/>
    <w:rsid w:val="00382F55"/>
    <w:rsid w:val="00383739"/>
    <w:rsid w:val="003B58F8"/>
    <w:rsid w:val="003C1BA8"/>
    <w:rsid w:val="003F56DA"/>
    <w:rsid w:val="00404E22"/>
    <w:rsid w:val="00445928"/>
    <w:rsid w:val="00450668"/>
    <w:rsid w:val="00455A92"/>
    <w:rsid w:val="004939AD"/>
    <w:rsid w:val="004A3332"/>
    <w:rsid w:val="004D1AF2"/>
    <w:rsid w:val="004D41D8"/>
    <w:rsid w:val="00536750"/>
    <w:rsid w:val="005862F9"/>
    <w:rsid w:val="00587469"/>
    <w:rsid w:val="005A52CA"/>
    <w:rsid w:val="005B06EE"/>
    <w:rsid w:val="005B7CD7"/>
    <w:rsid w:val="005E3442"/>
    <w:rsid w:val="005F7F1D"/>
    <w:rsid w:val="00601FF0"/>
    <w:rsid w:val="00636BF3"/>
    <w:rsid w:val="006406F9"/>
    <w:rsid w:val="00682EF4"/>
    <w:rsid w:val="006A6AD4"/>
    <w:rsid w:val="006D68DA"/>
    <w:rsid w:val="006F4045"/>
    <w:rsid w:val="00703A64"/>
    <w:rsid w:val="00722009"/>
    <w:rsid w:val="00762220"/>
    <w:rsid w:val="00762E8F"/>
    <w:rsid w:val="00763EA4"/>
    <w:rsid w:val="007A2AFE"/>
    <w:rsid w:val="007A7AC2"/>
    <w:rsid w:val="007B0EC2"/>
    <w:rsid w:val="007C3279"/>
    <w:rsid w:val="007E55C9"/>
    <w:rsid w:val="007E5F17"/>
    <w:rsid w:val="00833D3E"/>
    <w:rsid w:val="0087263E"/>
    <w:rsid w:val="008859D0"/>
    <w:rsid w:val="008A0A91"/>
    <w:rsid w:val="008A1053"/>
    <w:rsid w:val="008D1CC2"/>
    <w:rsid w:val="008D5568"/>
    <w:rsid w:val="008F70EB"/>
    <w:rsid w:val="0090211C"/>
    <w:rsid w:val="0090518D"/>
    <w:rsid w:val="00920CC1"/>
    <w:rsid w:val="009535A3"/>
    <w:rsid w:val="00987DA0"/>
    <w:rsid w:val="009A04CD"/>
    <w:rsid w:val="009A343E"/>
    <w:rsid w:val="009B406D"/>
    <w:rsid w:val="009C1EFC"/>
    <w:rsid w:val="009E5D88"/>
    <w:rsid w:val="009F1CD9"/>
    <w:rsid w:val="009F668F"/>
    <w:rsid w:val="00A47F87"/>
    <w:rsid w:val="00A510CF"/>
    <w:rsid w:val="00A61BE5"/>
    <w:rsid w:val="00A6759A"/>
    <w:rsid w:val="00A76D0D"/>
    <w:rsid w:val="00AB317C"/>
    <w:rsid w:val="00B0500E"/>
    <w:rsid w:val="00B0757B"/>
    <w:rsid w:val="00B1057B"/>
    <w:rsid w:val="00B12B40"/>
    <w:rsid w:val="00B22977"/>
    <w:rsid w:val="00B22D9A"/>
    <w:rsid w:val="00B27098"/>
    <w:rsid w:val="00B31883"/>
    <w:rsid w:val="00B57890"/>
    <w:rsid w:val="00B80250"/>
    <w:rsid w:val="00B94C3A"/>
    <w:rsid w:val="00BB7A8C"/>
    <w:rsid w:val="00BD4415"/>
    <w:rsid w:val="00BF5B4D"/>
    <w:rsid w:val="00BF69D7"/>
    <w:rsid w:val="00C01A8A"/>
    <w:rsid w:val="00C10A9C"/>
    <w:rsid w:val="00C34801"/>
    <w:rsid w:val="00C43AD3"/>
    <w:rsid w:val="00C71FDC"/>
    <w:rsid w:val="00C87FDC"/>
    <w:rsid w:val="00C9375C"/>
    <w:rsid w:val="00CB1958"/>
    <w:rsid w:val="00D1547E"/>
    <w:rsid w:val="00D3120E"/>
    <w:rsid w:val="00D50BC9"/>
    <w:rsid w:val="00D61CCF"/>
    <w:rsid w:val="00D6694D"/>
    <w:rsid w:val="00D70AE9"/>
    <w:rsid w:val="00D7671D"/>
    <w:rsid w:val="00D805F2"/>
    <w:rsid w:val="00D86B4A"/>
    <w:rsid w:val="00D91068"/>
    <w:rsid w:val="00DB5915"/>
    <w:rsid w:val="00DB6F12"/>
    <w:rsid w:val="00DD67F0"/>
    <w:rsid w:val="00DE0974"/>
    <w:rsid w:val="00DF578D"/>
    <w:rsid w:val="00E012E1"/>
    <w:rsid w:val="00E23A93"/>
    <w:rsid w:val="00E43DE6"/>
    <w:rsid w:val="00EB29E2"/>
    <w:rsid w:val="00EB34C4"/>
    <w:rsid w:val="00EC75DA"/>
    <w:rsid w:val="00F033AB"/>
    <w:rsid w:val="00F30848"/>
    <w:rsid w:val="00F65C58"/>
    <w:rsid w:val="00FA0B14"/>
    <w:rsid w:val="00FC176E"/>
    <w:rsid w:val="00FE69B1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01C966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E6"/>
    <w:pPr>
      <w:spacing w:after="8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110515"/>
    <w:pPr>
      <w:keepNext/>
      <w:spacing w:before="24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515"/>
    <w:rPr>
      <w:rFonts w:asciiTheme="minorHAnsi" w:hAnsiTheme="minorHAnsi"/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110515"/>
    <w:pPr>
      <w:spacing w:before="120"/>
    </w:pPr>
    <w:rPr>
      <w:rFonts w:ascii="Franklin Gothic Book" w:hAnsi="Franklin Gothic Book"/>
      <w:b/>
      <w:sz w:val="40"/>
    </w:rPr>
  </w:style>
  <w:style w:type="character" w:customStyle="1" w:styleId="TitleChar">
    <w:name w:val="Title Char"/>
    <w:basedOn w:val="DefaultParagraphFont"/>
    <w:link w:val="Title"/>
    <w:rsid w:val="00110515"/>
    <w:rPr>
      <w:rFonts w:ascii="Franklin Gothic Book" w:hAnsi="Franklin Gothic Book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380481"/>
    <w:rPr>
      <w:rFonts w:asciiTheme="minorHAnsi" w:hAnsiTheme="minorHAnsi"/>
      <w:b w:val="0"/>
      <w:i/>
      <w:iCs/>
      <w:color w:val="auto"/>
      <w:sz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9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C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C9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87DA0"/>
    <w:rPr>
      <w:rFonts w:asciiTheme="minorHAnsi" w:hAnsiTheme="minorHAnsi"/>
      <w:sz w:val="22"/>
      <w:szCs w:val="24"/>
    </w:rPr>
  </w:style>
  <w:style w:type="character" w:styleId="Strong">
    <w:name w:val="Strong"/>
    <w:basedOn w:val="DefaultParagraphFont"/>
    <w:qFormat/>
    <w:rsid w:val="00110515"/>
    <w:rPr>
      <w:rFonts w:asciiTheme="minorHAnsi" w:hAnsiTheme="minorHAnsi"/>
      <w:b/>
      <w:bCs/>
      <w:color w:val="auto"/>
      <w:sz w:val="22"/>
    </w:rPr>
  </w:style>
  <w:style w:type="character" w:styleId="SubtleEmphasis">
    <w:name w:val="Subtle Emphasis"/>
    <w:basedOn w:val="DefaultParagraphFont"/>
    <w:uiPriority w:val="19"/>
    <w:qFormat/>
    <w:rsid w:val="00110515"/>
    <w:rPr>
      <w:rFonts w:asciiTheme="minorHAnsi" w:hAnsiTheme="minorHAnsi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hew.spaan@state.mn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mn.gov/dhs/hcft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07BAF-6B8A-4D39-98F2-572660BCA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D1786-7FEC-49CD-926B-32E2A66290F8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AD336ED-C669-42C1-8087-7A9639BBA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2015-11-06T15:30:00Z</dcterms:created>
  <dcterms:modified xsi:type="dcterms:W3CDTF">2015-11-06T15:30:00Z</dcterms:modified>
</cp:coreProperties>
</file>