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4B7BB" w14:textId="22BC1F15" w:rsidR="00486957" w:rsidRDefault="0043693C" w:rsidP="00E16D1D">
      <w:pPr>
        <w:pStyle w:val="Title"/>
      </w:pPr>
      <w:bookmarkStart w:id="0" w:name="_GoBack"/>
      <w:bookmarkEnd w:id="0"/>
      <w:r>
        <w:t>H</w:t>
      </w:r>
      <w:r w:rsidR="00486957">
        <w:t xml:space="preserve">ealth </w:t>
      </w:r>
      <w:r>
        <w:t>C</w:t>
      </w:r>
      <w:r w:rsidR="00486957">
        <w:t>are</w:t>
      </w:r>
      <w:r>
        <w:t xml:space="preserve"> </w:t>
      </w:r>
      <w:r w:rsidR="00637FAF">
        <w:t>De</w:t>
      </w:r>
      <w:r w:rsidR="00486957">
        <w:t>livery Design &amp; Sustainability</w:t>
      </w:r>
    </w:p>
    <w:p w14:paraId="7C481391" w14:textId="08C92DEF" w:rsidR="00C704EB" w:rsidRDefault="000813C4" w:rsidP="00E16D1D">
      <w:pPr>
        <w:pStyle w:val="Title"/>
      </w:pPr>
      <w:r>
        <w:t>Workgroup Priorities</w:t>
      </w:r>
    </w:p>
    <w:p w14:paraId="30FB9011" w14:textId="375590C3" w:rsidR="0045329E" w:rsidRPr="0045329E" w:rsidRDefault="000813C4" w:rsidP="00E16D1D">
      <w:pPr>
        <w:pStyle w:val="Title"/>
        <w:rPr>
          <w:rStyle w:val="Strong"/>
          <w:rFonts w:ascii="Franklin Gothic Book" w:hAnsi="Franklin Gothic Book"/>
          <w:b/>
          <w:bCs w:val="0"/>
        </w:rPr>
      </w:pPr>
      <w:r>
        <w:rPr>
          <w:b w:val="0"/>
          <w:sz w:val="22"/>
        </w:rPr>
        <w:t>October 2, 2015</w:t>
      </w:r>
    </w:p>
    <w:p w14:paraId="36B9B3EA" w14:textId="77777777" w:rsidR="000813C4" w:rsidRDefault="000813C4" w:rsidP="00E63C38">
      <w:pPr>
        <w:rPr>
          <w:i/>
          <w:sz w:val="22"/>
        </w:rPr>
      </w:pPr>
    </w:p>
    <w:p w14:paraId="6EF679C4" w14:textId="1E784DEE" w:rsidR="00F55C41" w:rsidRPr="00F55C41" w:rsidRDefault="00F55C41" w:rsidP="00F55C41">
      <w:pPr>
        <w:pStyle w:val="IntenseQuote"/>
        <w:ind w:left="0" w:right="0"/>
        <w:rPr>
          <w:rStyle w:val="Strong"/>
          <w:sz w:val="28"/>
        </w:rPr>
      </w:pPr>
      <w:r w:rsidRPr="00F55C41">
        <w:rPr>
          <w:rStyle w:val="Strong"/>
          <w:sz w:val="28"/>
        </w:rPr>
        <w:t>Highest Workgroup Priorities</w:t>
      </w:r>
    </w:p>
    <w:p w14:paraId="62844AE9" w14:textId="6B1154E5" w:rsidR="00F55C41" w:rsidRPr="00F86B61" w:rsidRDefault="00D01B0D" w:rsidP="00F55C41">
      <w:pPr>
        <w:pStyle w:val="Heading1"/>
        <w:rPr>
          <w:b w:val="0"/>
          <w:i/>
        </w:rPr>
      </w:pPr>
      <w:r>
        <w:t xml:space="preserve">Eliminating </w:t>
      </w:r>
      <w:r w:rsidR="00F55C41" w:rsidRPr="00E16D1D">
        <w:t>Health Disparities</w:t>
      </w:r>
    </w:p>
    <w:p w14:paraId="73CBAD2B" w14:textId="7688FE37" w:rsidR="00F86B61" w:rsidRPr="00F86B61" w:rsidRDefault="00F86B61" w:rsidP="00F86B61">
      <w:pPr>
        <w:rPr>
          <w:sz w:val="22"/>
        </w:rPr>
      </w:pPr>
      <w:r w:rsidRPr="00F86B61">
        <w:rPr>
          <w:i/>
          <w:sz w:val="22"/>
        </w:rPr>
        <w:t>Broad lens for all workgroup priorities</w:t>
      </w:r>
    </w:p>
    <w:p w14:paraId="4F285CAA" w14:textId="5A6DAA19" w:rsidR="00F55C41" w:rsidRDefault="00F86B61" w:rsidP="00F86B61">
      <w:pPr>
        <w:pStyle w:val="ListParagraph"/>
        <w:numPr>
          <w:ilvl w:val="0"/>
          <w:numId w:val="39"/>
        </w:numPr>
        <w:rPr>
          <w:sz w:val="22"/>
        </w:rPr>
      </w:pPr>
      <w:r>
        <w:rPr>
          <w:sz w:val="22"/>
        </w:rPr>
        <w:t>A</w:t>
      </w:r>
      <w:r w:rsidRPr="00F86B61">
        <w:rPr>
          <w:sz w:val="22"/>
        </w:rPr>
        <w:t>ll rec</w:t>
      </w:r>
      <w:r>
        <w:rPr>
          <w:sz w:val="22"/>
        </w:rPr>
        <w:t>ommendations from the workgroup</w:t>
      </w:r>
      <w:r w:rsidRPr="00F86B61">
        <w:rPr>
          <w:sz w:val="22"/>
        </w:rPr>
        <w:t xml:space="preserve"> must be viewed through the lens of health disparities</w:t>
      </w:r>
      <w:r>
        <w:rPr>
          <w:sz w:val="22"/>
        </w:rPr>
        <w:t xml:space="preserve">; </w:t>
      </w:r>
      <w:r w:rsidR="00EB43FD">
        <w:rPr>
          <w:sz w:val="22"/>
        </w:rPr>
        <w:t>the group will evaluate all</w:t>
      </w:r>
      <w:r w:rsidRPr="00F86B61">
        <w:rPr>
          <w:sz w:val="22"/>
        </w:rPr>
        <w:t xml:space="preserve"> recommendation</w:t>
      </w:r>
      <w:r w:rsidR="00EB43FD">
        <w:rPr>
          <w:sz w:val="22"/>
        </w:rPr>
        <w:t>s</w:t>
      </w:r>
      <w:r w:rsidRPr="00F86B61">
        <w:rPr>
          <w:sz w:val="22"/>
        </w:rPr>
        <w:t xml:space="preserve"> </w:t>
      </w:r>
      <w:r w:rsidR="00EB43FD">
        <w:rPr>
          <w:sz w:val="22"/>
        </w:rPr>
        <w:t xml:space="preserve">to determine if it </w:t>
      </w:r>
      <w:r w:rsidRPr="00F86B61">
        <w:rPr>
          <w:sz w:val="22"/>
        </w:rPr>
        <w:t xml:space="preserve">eliminates, reinforces or increases barriers that create health disparities. </w:t>
      </w:r>
    </w:p>
    <w:p w14:paraId="33D93012" w14:textId="77777777" w:rsidR="00F86B61" w:rsidRDefault="00F86B61" w:rsidP="00F86B61">
      <w:pPr>
        <w:rPr>
          <w:sz w:val="22"/>
        </w:rPr>
      </w:pPr>
    </w:p>
    <w:p w14:paraId="4C8FDA96" w14:textId="2CFA94AA" w:rsidR="00F86B61" w:rsidRDefault="00F86B61" w:rsidP="00F86B61">
      <w:pPr>
        <w:rPr>
          <w:i/>
          <w:sz w:val="22"/>
        </w:rPr>
      </w:pPr>
      <w:r>
        <w:rPr>
          <w:i/>
          <w:sz w:val="22"/>
        </w:rPr>
        <w:t>Long-Term Goals</w:t>
      </w:r>
    </w:p>
    <w:p w14:paraId="506FB8ED" w14:textId="7925942B" w:rsidR="00A1673F" w:rsidRPr="00580E04" w:rsidRDefault="00EB43FD" w:rsidP="00F55C41">
      <w:pPr>
        <w:pStyle w:val="ListParagraph"/>
        <w:numPr>
          <w:ilvl w:val="0"/>
          <w:numId w:val="39"/>
        </w:numPr>
        <w:rPr>
          <w:i/>
          <w:sz w:val="22"/>
        </w:rPr>
      </w:pPr>
      <w:r w:rsidRPr="00EB43FD">
        <w:rPr>
          <w:sz w:val="22"/>
        </w:rPr>
        <w:t>Identify and eliminate barriers within current care delivery models or payment mechanisms that create health disparities,</w:t>
      </w:r>
      <w:r w:rsidRPr="00F86B61">
        <w:rPr>
          <w:sz w:val="22"/>
        </w:rPr>
        <w:t xml:space="preserve"> including affordability (</w:t>
      </w:r>
      <w:r>
        <w:rPr>
          <w:sz w:val="22"/>
        </w:rPr>
        <w:t xml:space="preserve">i.e. </w:t>
      </w:r>
      <w:r w:rsidRPr="00F86B61">
        <w:rPr>
          <w:sz w:val="22"/>
        </w:rPr>
        <w:t>premiums, co-pays, deductibles, co-insurance), access</w:t>
      </w:r>
      <w:r>
        <w:rPr>
          <w:sz w:val="22"/>
        </w:rPr>
        <w:t>,</w:t>
      </w:r>
      <w:r w:rsidRPr="00F86B61">
        <w:rPr>
          <w:sz w:val="22"/>
        </w:rPr>
        <w:t xml:space="preserve"> and citizenship status.</w:t>
      </w:r>
    </w:p>
    <w:p w14:paraId="31B23F91" w14:textId="77777777" w:rsidR="00580E04" w:rsidRPr="00580E04" w:rsidRDefault="00580E04" w:rsidP="00580E04">
      <w:pPr>
        <w:pStyle w:val="ListParagraph"/>
        <w:rPr>
          <w:i/>
          <w:sz w:val="22"/>
        </w:rPr>
      </w:pPr>
    </w:p>
    <w:p w14:paraId="4DDAA45B" w14:textId="6AC4361C" w:rsidR="00F55C41" w:rsidRPr="00E16D1D" w:rsidRDefault="00196F0C" w:rsidP="00F55C41">
      <w:pPr>
        <w:pStyle w:val="Heading1"/>
      </w:pPr>
      <w:r>
        <w:t xml:space="preserve">Eliminate Barriers to </w:t>
      </w:r>
      <w:r w:rsidR="00F55C41" w:rsidRPr="00E16D1D">
        <w:t xml:space="preserve">Data Sharing </w:t>
      </w:r>
      <w:r w:rsidR="00605F70">
        <w:t>Across Care Continuum</w:t>
      </w:r>
    </w:p>
    <w:p w14:paraId="57E020C8" w14:textId="647B13EE" w:rsidR="00F55C41" w:rsidRPr="008C2682" w:rsidRDefault="00F55C41" w:rsidP="00F55C41">
      <w:pPr>
        <w:rPr>
          <w:i/>
          <w:sz w:val="22"/>
        </w:rPr>
      </w:pPr>
      <w:r>
        <w:rPr>
          <w:i/>
          <w:sz w:val="22"/>
        </w:rPr>
        <w:t>Immediate Workgroup Focus</w:t>
      </w:r>
    </w:p>
    <w:p w14:paraId="4C567DCF" w14:textId="565B9078" w:rsidR="00F55C41" w:rsidRPr="008C2682" w:rsidRDefault="00F614F9" w:rsidP="00196F0C">
      <w:pPr>
        <w:numPr>
          <w:ilvl w:val="0"/>
          <w:numId w:val="40"/>
        </w:numPr>
        <w:rPr>
          <w:sz w:val="22"/>
        </w:rPr>
      </w:pPr>
      <w:r>
        <w:rPr>
          <w:sz w:val="22"/>
        </w:rPr>
        <w:t>Identify and eliminate</w:t>
      </w:r>
      <w:r w:rsidR="00F55C41" w:rsidRPr="008C2682">
        <w:rPr>
          <w:sz w:val="22"/>
        </w:rPr>
        <w:t xml:space="preserve"> barriers</w:t>
      </w:r>
      <w:r>
        <w:rPr>
          <w:sz w:val="22"/>
        </w:rPr>
        <w:t xml:space="preserve"> to </w:t>
      </w:r>
      <w:r w:rsidR="00F55C41" w:rsidRPr="008C2682">
        <w:rPr>
          <w:sz w:val="22"/>
        </w:rPr>
        <w:t xml:space="preserve">appropriate </w:t>
      </w:r>
      <w:r w:rsidR="00F55C41" w:rsidRPr="00F614F9">
        <w:rPr>
          <w:sz w:val="22"/>
        </w:rPr>
        <w:t>data sharing</w:t>
      </w:r>
      <w:r w:rsidR="00F55C41" w:rsidRPr="008C2682">
        <w:rPr>
          <w:b/>
          <w:sz w:val="22"/>
        </w:rPr>
        <w:t xml:space="preserve"> </w:t>
      </w:r>
      <w:r w:rsidRPr="00F614F9">
        <w:rPr>
          <w:sz w:val="22"/>
        </w:rPr>
        <w:t>across providers</w:t>
      </w:r>
      <w:r w:rsidR="00196F0C">
        <w:rPr>
          <w:sz w:val="22"/>
        </w:rPr>
        <w:t xml:space="preserve"> across the care continuum</w:t>
      </w:r>
      <w:r>
        <w:rPr>
          <w:sz w:val="22"/>
        </w:rPr>
        <w:t xml:space="preserve"> (</w:t>
      </w:r>
      <w:r w:rsidR="00196F0C">
        <w:rPr>
          <w:sz w:val="22"/>
        </w:rPr>
        <w:t xml:space="preserve">inc. </w:t>
      </w:r>
      <w:r>
        <w:rPr>
          <w:sz w:val="22"/>
        </w:rPr>
        <w:t>medical,</w:t>
      </w:r>
      <w:r w:rsidR="00196F0C">
        <w:rPr>
          <w:sz w:val="22"/>
        </w:rPr>
        <w:t xml:space="preserve"> social services, and community health partners)</w:t>
      </w:r>
      <w:r>
        <w:rPr>
          <w:b/>
          <w:sz w:val="22"/>
        </w:rPr>
        <w:t xml:space="preserve"> </w:t>
      </w:r>
      <w:r w:rsidR="00F55C41" w:rsidRPr="008C2682">
        <w:rPr>
          <w:sz w:val="22"/>
        </w:rPr>
        <w:t>t</w:t>
      </w:r>
      <w:r>
        <w:rPr>
          <w:sz w:val="22"/>
        </w:rPr>
        <w:t xml:space="preserve">o facilitate more seamless care. </w:t>
      </w:r>
      <w:r w:rsidR="00196F0C">
        <w:rPr>
          <w:sz w:val="22"/>
        </w:rPr>
        <w:t>Potential policy levers may include</w:t>
      </w:r>
      <w:r w:rsidR="00F55C41" w:rsidRPr="008C2682">
        <w:rPr>
          <w:sz w:val="22"/>
        </w:rPr>
        <w:t xml:space="preserve"> legislative change</w:t>
      </w:r>
      <w:r w:rsidR="00196F0C">
        <w:rPr>
          <w:sz w:val="22"/>
        </w:rPr>
        <w:t>s</w:t>
      </w:r>
      <w:r w:rsidR="00F55C41" w:rsidRPr="008C2682">
        <w:rPr>
          <w:sz w:val="22"/>
        </w:rPr>
        <w:t xml:space="preserve"> to the Minnesota Health Records Act.</w:t>
      </w:r>
    </w:p>
    <w:p w14:paraId="74CEBF0F" w14:textId="77777777" w:rsidR="00F86B61" w:rsidRDefault="00F86B61" w:rsidP="00F55C41">
      <w:pPr>
        <w:rPr>
          <w:i/>
          <w:sz w:val="22"/>
        </w:rPr>
      </w:pPr>
    </w:p>
    <w:p w14:paraId="2D255048" w14:textId="2123D62D" w:rsidR="00F55C41" w:rsidRPr="008C2682" w:rsidRDefault="00F55C41" w:rsidP="00F55C41">
      <w:pPr>
        <w:rPr>
          <w:i/>
          <w:sz w:val="22"/>
        </w:rPr>
      </w:pPr>
      <w:r w:rsidRPr="00E16D1D">
        <w:rPr>
          <w:i/>
          <w:sz w:val="22"/>
        </w:rPr>
        <w:t>Long</w:t>
      </w:r>
      <w:r>
        <w:rPr>
          <w:i/>
          <w:sz w:val="22"/>
        </w:rPr>
        <w:t>-term Goals</w:t>
      </w:r>
    </w:p>
    <w:p w14:paraId="7CE25C07" w14:textId="5C58599C" w:rsidR="00F86B61" w:rsidRDefault="00C03F15" w:rsidP="00196F0C">
      <w:pPr>
        <w:numPr>
          <w:ilvl w:val="0"/>
          <w:numId w:val="41"/>
        </w:numPr>
        <w:rPr>
          <w:sz w:val="22"/>
        </w:rPr>
      </w:pPr>
      <w:r>
        <w:rPr>
          <w:sz w:val="22"/>
        </w:rPr>
        <w:t>Creation of i</w:t>
      </w:r>
      <w:r w:rsidR="00F86B61">
        <w:rPr>
          <w:sz w:val="22"/>
        </w:rPr>
        <w:t xml:space="preserve">nfrastructure and regulatory supports </w:t>
      </w:r>
      <w:r w:rsidR="00196F0C">
        <w:rPr>
          <w:sz w:val="22"/>
        </w:rPr>
        <w:t>that enhance the ability and requirements to share data across care continuum</w:t>
      </w:r>
      <w:r>
        <w:rPr>
          <w:sz w:val="22"/>
        </w:rPr>
        <w:t>.</w:t>
      </w:r>
    </w:p>
    <w:p w14:paraId="5FB5AFB9" w14:textId="09090DC1" w:rsidR="00F86B61" w:rsidRPr="0043693C" w:rsidRDefault="00196F0C" w:rsidP="00196F0C">
      <w:pPr>
        <w:numPr>
          <w:ilvl w:val="0"/>
          <w:numId w:val="41"/>
        </w:numPr>
        <w:rPr>
          <w:sz w:val="22"/>
        </w:rPr>
      </w:pPr>
      <w:r>
        <w:rPr>
          <w:sz w:val="22"/>
        </w:rPr>
        <w:t xml:space="preserve">Identify methods to </w:t>
      </w:r>
      <w:r w:rsidRPr="00196F0C">
        <w:rPr>
          <w:sz w:val="22"/>
        </w:rPr>
        <w:t>c</w:t>
      </w:r>
      <w:r w:rsidR="00F86B61" w:rsidRPr="00196F0C">
        <w:rPr>
          <w:sz w:val="22"/>
        </w:rPr>
        <w:t>reate industry</w:t>
      </w:r>
      <w:r w:rsidR="00AC677C">
        <w:rPr>
          <w:sz w:val="22"/>
        </w:rPr>
        <w:t>-wide</w:t>
      </w:r>
      <w:r w:rsidR="00F86B61" w:rsidRPr="00196F0C">
        <w:rPr>
          <w:sz w:val="22"/>
        </w:rPr>
        <w:t xml:space="preserve"> (</w:t>
      </w:r>
      <w:r w:rsidR="00AC677C">
        <w:rPr>
          <w:sz w:val="22"/>
        </w:rPr>
        <w:t>i.e. payers and providers</w:t>
      </w:r>
      <w:r w:rsidR="00F86B61" w:rsidRPr="00196F0C">
        <w:rPr>
          <w:sz w:val="22"/>
        </w:rPr>
        <w:t>)</w:t>
      </w:r>
      <w:r w:rsidR="00AC677C">
        <w:rPr>
          <w:sz w:val="22"/>
        </w:rPr>
        <w:t xml:space="preserve"> transparency</w:t>
      </w:r>
      <w:r w:rsidR="00F86B61" w:rsidRPr="000A6F80">
        <w:rPr>
          <w:sz w:val="22"/>
        </w:rPr>
        <w:t xml:space="preserve">, including </w:t>
      </w:r>
      <w:r w:rsidR="00F86B61" w:rsidRPr="00AC677C">
        <w:rPr>
          <w:sz w:val="22"/>
        </w:rPr>
        <w:t>meaningful cost and quality data.</w:t>
      </w:r>
      <w:r w:rsidR="00F86B61" w:rsidRPr="000A6F80">
        <w:rPr>
          <w:sz w:val="22"/>
        </w:rPr>
        <w:t xml:space="preserve"> </w:t>
      </w:r>
    </w:p>
    <w:p w14:paraId="1CF59201" w14:textId="77777777" w:rsidR="00486957" w:rsidRDefault="00486957" w:rsidP="00F55C41">
      <w:pPr>
        <w:rPr>
          <w:sz w:val="22"/>
        </w:rPr>
      </w:pPr>
    </w:p>
    <w:p w14:paraId="76DC4A7F" w14:textId="5F5D21C4" w:rsidR="00F55C41" w:rsidRDefault="00F55C41" w:rsidP="00F55C41">
      <w:pPr>
        <w:rPr>
          <w:i/>
          <w:sz w:val="22"/>
        </w:rPr>
      </w:pPr>
      <w:r>
        <w:rPr>
          <w:i/>
          <w:sz w:val="22"/>
        </w:rPr>
        <w:t>Guiding Questions</w:t>
      </w:r>
    </w:p>
    <w:p w14:paraId="12E34A40" w14:textId="77777777" w:rsidR="00AC677C" w:rsidRDefault="00AC677C" w:rsidP="00A1673F">
      <w:pPr>
        <w:pStyle w:val="ListParagraph"/>
        <w:numPr>
          <w:ilvl w:val="0"/>
          <w:numId w:val="42"/>
        </w:numPr>
        <w:rPr>
          <w:sz w:val="22"/>
        </w:rPr>
      </w:pPr>
      <w:r w:rsidRPr="00AC677C">
        <w:rPr>
          <w:sz w:val="22"/>
        </w:rPr>
        <w:t>How is the lack of data sharing inhibiting care model redesign and innovation efforts?</w:t>
      </w:r>
    </w:p>
    <w:p w14:paraId="2DF68ADC" w14:textId="58F37BCD" w:rsidR="00AC677C" w:rsidRPr="00AC677C" w:rsidRDefault="00AC677C" w:rsidP="00A1673F">
      <w:pPr>
        <w:pStyle w:val="ListParagraph"/>
        <w:numPr>
          <w:ilvl w:val="0"/>
          <w:numId w:val="42"/>
        </w:numPr>
        <w:rPr>
          <w:sz w:val="22"/>
        </w:rPr>
      </w:pPr>
      <w:r w:rsidRPr="00AC677C">
        <w:rPr>
          <w:sz w:val="22"/>
        </w:rPr>
        <w:lastRenderedPageBreak/>
        <w:t>Minnesota law restricts sharing of info between entities who are working together to reduce the cost of care and improve quality.  How can we remove this barrier?</w:t>
      </w:r>
    </w:p>
    <w:p w14:paraId="502EA4C0" w14:textId="77777777" w:rsidR="00AC677C" w:rsidRDefault="00AC677C" w:rsidP="00A1673F">
      <w:pPr>
        <w:pStyle w:val="ListParagraph"/>
        <w:numPr>
          <w:ilvl w:val="0"/>
          <w:numId w:val="42"/>
        </w:numPr>
        <w:rPr>
          <w:sz w:val="22"/>
        </w:rPr>
      </w:pPr>
      <w:r w:rsidRPr="00AC677C">
        <w:rPr>
          <w:sz w:val="22"/>
        </w:rPr>
        <w:t xml:space="preserve">What privacy concerns are created by this?  </w:t>
      </w:r>
    </w:p>
    <w:p w14:paraId="337DB026" w14:textId="77777777" w:rsidR="00AC677C" w:rsidRDefault="00AC677C" w:rsidP="00A1673F">
      <w:pPr>
        <w:pStyle w:val="ListParagraph"/>
        <w:numPr>
          <w:ilvl w:val="0"/>
          <w:numId w:val="42"/>
        </w:numPr>
        <w:rPr>
          <w:sz w:val="22"/>
        </w:rPr>
      </w:pPr>
      <w:r w:rsidRPr="00AC677C">
        <w:rPr>
          <w:sz w:val="22"/>
        </w:rPr>
        <w:t xml:space="preserve">What is the impact on quality improvement efforts? </w:t>
      </w:r>
    </w:p>
    <w:p w14:paraId="5B775429" w14:textId="633033A2" w:rsidR="00AC677C" w:rsidRDefault="00AC677C" w:rsidP="00A1673F">
      <w:pPr>
        <w:pStyle w:val="ListParagraph"/>
        <w:numPr>
          <w:ilvl w:val="0"/>
          <w:numId w:val="42"/>
        </w:numPr>
        <w:rPr>
          <w:sz w:val="22"/>
        </w:rPr>
      </w:pPr>
      <w:r>
        <w:rPr>
          <w:sz w:val="22"/>
        </w:rPr>
        <w:t>How does data sharing and data transparency benefit</w:t>
      </w:r>
      <w:r w:rsidRPr="00AC677C">
        <w:rPr>
          <w:sz w:val="22"/>
        </w:rPr>
        <w:t xml:space="preserve"> </w:t>
      </w:r>
      <w:r>
        <w:rPr>
          <w:sz w:val="22"/>
        </w:rPr>
        <w:t>consumers</w:t>
      </w:r>
      <w:r w:rsidRPr="00AC677C">
        <w:rPr>
          <w:sz w:val="22"/>
        </w:rPr>
        <w:t>?</w:t>
      </w:r>
    </w:p>
    <w:p w14:paraId="4987B437" w14:textId="76197D04" w:rsidR="005965E7" w:rsidRPr="00AC677C" w:rsidRDefault="005965E7" w:rsidP="00A1673F">
      <w:pPr>
        <w:pStyle w:val="ListParagraph"/>
        <w:numPr>
          <w:ilvl w:val="0"/>
          <w:numId w:val="42"/>
        </w:numPr>
        <w:rPr>
          <w:sz w:val="22"/>
        </w:rPr>
      </w:pPr>
      <w:r>
        <w:rPr>
          <w:sz w:val="22"/>
        </w:rPr>
        <w:t xml:space="preserve">How can data sharing and transparency impact health disparities in Minnesota? </w:t>
      </w:r>
    </w:p>
    <w:p w14:paraId="2585387D" w14:textId="77777777" w:rsidR="00F55C41" w:rsidRPr="00F55C41" w:rsidRDefault="00F55C41" w:rsidP="00F55C41">
      <w:pPr>
        <w:pStyle w:val="ListParagraph"/>
        <w:rPr>
          <w:sz w:val="22"/>
        </w:rPr>
      </w:pPr>
    </w:p>
    <w:p w14:paraId="6359D4BB" w14:textId="0BACD7A3" w:rsidR="00F55C41" w:rsidRDefault="00F55C41" w:rsidP="00F55C41">
      <w:pPr>
        <w:rPr>
          <w:i/>
          <w:sz w:val="22"/>
        </w:rPr>
      </w:pPr>
      <w:r>
        <w:rPr>
          <w:i/>
          <w:sz w:val="22"/>
        </w:rPr>
        <w:t>Background Information Needed</w:t>
      </w:r>
    </w:p>
    <w:p w14:paraId="0842F48F" w14:textId="700D9C67" w:rsidR="00F55C41" w:rsidRDefault="00C10AAB" w:rsidP="00AC677C">
      <w:pPr>
        <w:pStyle w:val="ListParagraph"/>
        <w:numPr>
          <w:ilvl w:val="0"/>
          <w:numId w:val="43"/>
        </w:numPr>
        <w:rPr>
          <w:sz w:val="22"/>
        </w:rPr>
      </w:pPr>
      <w:r>
        <w:rPr>
          <w:sz w:val="22"/>
        </w:rPr>
        <w:t xml:space="preserve">Presentation(s) on HIPAA, Minnesota Health Records Act, and other relevant laws/regulations impacting patient privacy and data sharing. </w:t>
      </w:r>
    </w:p>
    <w:p w14:paraId="0AD87B17" w14:textId="554A61F4" w:rsidR="00AC677C" w:rsidRPr="00AC677C" w:rsidRDefault="00AC677C" w:rsidP="00AC677C">
      <w:pPr>
        <w:pStyle w:val="ListParagraph"/>
        <w:numPr>
          <w:ilvl w:val="0"/>
          <w:numId w:val="43"/>
        </w:numPr>
        <w:rPr>
          <w:sz w:val="22"/>
        </w:rPr>
      </w:pPr>
      <w:r>
        <w:rPr>
          <w:sz w:val="22"/>
        </w:rPr>
        <w:t>Current data sharing practices, barriers, and opportunities foe enhancement.</w:t>
      </w:r>
    </w:p>
    <w:p w14:paraId="753E1C82" w14:textId="77777777" w:rsidR="00F86B61" w:rsidRDefault="00F86B61" w:rsidP="00F86B61">
      <w:pPr>
        <w:pStyle w:val="ListParagraph"/>
        <w:rPr>
          <w:sz w:val="22"/>
        </w:rPr>
      </w:pPr>
    </w:p>
    <w:p w14:paraId="6C397423" w14:textId="67EF5FAE" w:rsidR="00F55C41" w:rsidRDefault="00580E04" w:rsidP="00F55C41">
      <w:pPr>
        <w:pStyle w:val="Heading1"/>
      </w:pPr>
      <w:r>
        <w:t>Identify Payment System that</w:t>
      </w:r>
      <w:r w:rsidR="00A1673F">
        <w:t xml:space="preserve"> Suppor</w:t>
      </w:r>
      <w:r w:rsidR="00C2581A">
        <w:t>t</w:t>
      </w:r>
      <w:r>
        <w:t>s</w:t>
      </w:r>
      <w:r w:rsidR="00A1673F">
        <w:t xml:space="preserve"> Integrated Care Delivery, Coordination</w:t>
      </w:r>
      <w:r>
        <w:t xml:space="preserve">, </w:t>
      </w:r>
      <w:r w:rsidR="00A1673F">
        <w:t>MAnagement</w:t>
      </w:r>
    </w:p>
    <w:p w14:paraId="73295640" w14:textId="218E5D8F" w:rsidR="00F55C41" w:rsidRPr="00E16D1D" w:rsidRDefault="00F55C41" w:rsidP="00F55C41">
      <w:pPr>
        <w:rPr>
          <w:i/>
          <w:sz w:val="22"/>
        </w:rPr>
      </w:pPr>
      <w:r>
        <w:rPr>
          <w:i/>
          <w:sz w:val="22"/>
        </w:rPr>
        <w:t>Immediate</w:t>
      </w:r>
      <w:r w:rsidR="00C03F15">
        <w:rPr>
          <w:i/>
          <w:sz w:val="22"/>
        </w:rPr>
        <w:t xml:space="preserve"> Workgroup Focus</w:t>
      </w:r>
    </w:p>
    <w:p w14:paraId="67398EAD" w14:textId="3D701800" w:rsidR="00F55C41" w:rsidRDefault="0010358F" w:rsidP="00C03F15">
      <w:pPr>
        <w:numPr>
          <w:ilvl w:val="0"/>
          <w:numId w:val="44"/>
        </w:numPr>
        <w:rPr>
          <w:sz w:val="22"/>
        </w:rPr>
      </w:pPr>
      <w:r>
        <w:rPr>
          <w:sz w:val="22"/>
        </w:rPr>
        <w:t>Identify a</w:t>
      </w:r>
      <w:r w:rsidR="005B5F18" w:rsidRPr="005B5F18">
        <w:rPr>
          <w:sz w:val="22"/>
        </w:rPr>
        <w:t xml:space="preserve"> flexible </w:t>
      </w:r>
      <w:r>
        <w:rPr>
          <w:sz w:val="22"/>
        </w:rPr>
        <w:t>payment system that enables comprehensive</w:t>
      </w:r>
      <w:r w:rsidR="00F55C41" w:rsidRPr="005B5F18">
        <w:rPr>
          <w:sz w:val="22"/>
        </w:rPr>
        <w:t xml:space="preserve"> care management</w:t>
      </w:r>
      <w:r w:rsidR="00605F70">
        <w:rPr>
          <w:sz w:val="22"/>
        </w:rPr>
        <w:t xml:space="preserve">, </w:t>
      </w:r>
      <w:r w:rsidR="005B5F18" w:rsidRPr="005B5F18">
        <w:rPr>
          <w:sz w:val="22"/>
        </w:rPr>
        <w:t>coordination</w:t>
      </w:r>
      <w:r w:rsidR="008F7CF8">
        <w:rPr>
          <w:sz w:val="22"/>
        </w:rPr>
        <w:t xml:space="preserve">, </w:t>
      </w:r>
      <w:r w:rsidR="00605F70">
        <w:rPr>
          <w:sz w:val="22"/>
        </w:rPr>
        <w:t>or “care navigation”</w:t>
      </w:r>
      <w:r w:rsidR="00F55C41" w:rsidRPr="005B5F18">
        <w:rPr>
          <w:sz w:val="22"/>
        </w:rPr>
        <w:t xml:space="preserve"> </w:t>
      </w:r>
      <w:r w:rsidR="005B5F18">
        <w:rPr>
          <w:sz w:val="22"/>
        </w:rPr>
        <w:t>s</w:t>
      </w:r>
      <w:r w:rsidR="00F55C41" w:rsidRPr="00E16D1D">
        <w:rPr>
          <w:sz w:val="22"/>
        </w:rPr>
        <w:t>ervices</w:t>
      </w:r>
      <w:r w:rsidR="00605F70">
        <w:rPr>
          <w:sz w:val="22"/>
        </w:rPr>
        <w:t>, broadly understood</w:t>
      </w:r>
      <w:r>
        <w:rPr>
          <w:sz w:val="22"/>
        </w:rPr>
        <w:t>, through the primary care provider</w:t>
      </w:r>
      <w:r w:rsidR="005B5F18">
        <w:rPr>
          <w:sz w:val="22"/>
        </w:rPr>
        <w:t>. P</w:t>
      </w:r>
      <w:r w:rsidR="00F55C41" w:rsidRPr="00E16D1D">
        <w:rPr>
          <w:sz w:val="22"/>
        </w:rPr>
        <w:t xml:space="preserve">rospective payment </w:t>
      </w:r>
      <w:r w:rsidR="00605F70">
        <w:rPr>
          <w:sz w:val="22"/>
        </w:rPr>
        <w:t xml:space="preserve">or direct contracts would allow </w:t>
      </w:r>
      <w:r w:rsidR="00F55C41" w:rsidRPr="00E16D1D">
        <w:rPr>
          <w:sz w:val="22"/>
        </w:rPr>
        <w:t>providers</w:t>
      </w:r>
      <w:r w:rsidR="00605F70">
        <w:rPr>
          <w:sz w:val="22"/>
        </w:rPr>
        <w:t xml:space="preserve"> </w:t>
      </w:r>
      <w:r w:rsidR="00F55C41" w:rsidRPr="00E16D1D">
        <w:rPr>
          <w:sz w:val="22"/>
        </w:rPr>
        <w:t>the flexibility to deploy the best wrap around tool</w:t>
      </w:r>
      <w:r w:rsidR="00605F70">
        <w:rPr>
          <w:sz w:val="22"/>
        </w:rPr>
        <w:t>s</w:t>
      </w:r>
      <w:r w:rsidR="00F55C41" w:rsidRPr="00E16D1D">
        <w:rPr>
          <w:sz w:val="22"/>
        </w:rPr>
        <w:t>/service</w:t>
      </w:r>
      <w:r w:rsidR="00605F70">
        <w:rPr>
          <w:sz w:val="22"/>
        </w:rPr>
        <w:t xml:space="preserve">s for their population, and allow providers to assist patients in navigating the care system. </w:t>
      </w:r>
    </w:p>
    <w:p w14:paraId="49CDAEE4" w14:textId="7BA9F395" w:rsidR="00480E22" w:rsidRPr="00480E22" w:rsidRDefault="00480E22" w:rsidP="00480E22">
      <w:pPr>
        <w:numPr>
          <w:ilvl w:val="0"/>
          <w:numId w:val="44"/>
        </w:numPr>
        <w:rPr>
          <w:sz w:val="22"/>
        </w:rPr>
      </w:pPr>
      <w:r w:rsidRPr="00480E22">
        <w:rPr>
          <w:sz w:val="22"/>
        </w:rPr>
        <w:t xml:space="preserve">Create a scoping study to determine what information would be needed to design and assess a universal health care system that will eliminate the “seams” or “cliffs” in our Minnesota system.  It is also the way in which we will truly accomplish the working group’s charge of reforming our health care delivery system in a manner that will “reduce costs and improve health outcomes.”  </w:t>
      </w:r>
    </w:p>
    <w:p w14:paraId="5B926AE5" w14:textId="5890CE70" w:rsidR="00F55C41" w:rsidRPr="00E16D1D" w:rsidRDefault="00C03F15" w:rsidP="00F55C41">
      <w:pPr>
        <w:rPr>
          <w:i/>
          <w:sz w:val="22"/>
        </w:rPr>
      </w:pPr>
      <w:r>
        <w:rPr>
          <w:i/>
          <w:sz w:val="22"/>
        </w:rPr>
        <w:t>Long-term Goals</w:t>
      </w:r>
    </w:p>
    <w:p w14:paraId="06C956AE" w14:textId="77777777" w:rsidR="00C2581A" w:rsidRPr="00C2581A" w:rsidRDefault="00C2581A" w:rsidP="00C2581A">
      <w:pPr>
        <w:numPr>
          <w:ilvl w:val="0"/>
          <w:numId w:val="45"/>
        </w:numPr>
        <w:rPr>
          <w:sz w:val="22"/>
        </w:rPr>
      </w:pPr>
      <w:r w:rsidRPr="00C2581A">
        <w:rPr>
          <w:sz w:val="22"/>
        </w:rPr>
        <w:t xml:space="preserve">Work to increase provider availability across Minnesota including primary care and mental health providers to address the current and anticipated shortage. </w:t>
      </w:r>
    </w:p>
    <w:p w14:paraId="2E027030" w14:textId="01CE1E0A" w:rsidR="00F55C41" w:rsidRPr="00C2581A" w:rsidRDefault="00C2581A" w:rsidP="00580E04">
      <w:pPr>
        <w:numPr>
          <w:ilvl w:val="0"/>
          <w:numId w:val="45"/>
        </w:numPr>
        <w:rPr>
          <w:sz w:val="22"/>
        </w:rPr>
      </w:pPr>
      <w:r>
        <w:rPr>
          <w:sz w:val="22"/>
        </w:rPr>
        <w:t>Continue to enhance integration</w:t>
      </w:r>
      <w:r w:rsidR="001B1F2C">
        <w:rPr>
          <w:sz w:val="22"/>
        </w:rPr>
        <w:t xml:space="preserve"> and access</w:t>
      </w:r>
      <w:r>
        <w:rPr>
          <w:sz w:val="22"/>
        </w:rPr>
        <w:t xml:space="preserve"> across the full</w:t>
      </w:r>
      <w:r w:rsidR="00F55C41" w:rsidRPr="00C2581A">
        <w:rPr>
          <w:sz w:val="22"/>
        </w:rPr>
        <w:t xml:space="preserve"> care continuum</w:t>
      </w:r>
      <w:r>
        <w:rPr>
          <w:sz w:val="22"/>
        </w:rPr>
        <w:t xml:space="preserve"> – medical, social services, community health, public health, etc</w:t>
      </w:r>
      <w:r w:rsidR="00F55C41" w:rsidRPr="00C2581A">
        <w:rPr>
          <w:sz w:val="22"/>
        </w:rPr>
        <w:t xml:space="preserve">. </w:t>
      </w:r>
      <w:r>
        <w:rPr>
          <w:sz w:val="22"/>
        </w:rPr>
        <w:t>For example, h</w:t>
      </w:r>
      <w:r w:rsidR="00F55C41" w:rsidRPr="00C2581A">
        <w:rPr>
          <w:sz w:val="22"/>
        </w:rPr>
        <w:t>ow do we change the way that DHS is organized and we budget for programs to promote a seamless care continuum that goes from prevention/public health all the way through Home and Community based services?</w:t>
      </w:r>
      <w:r w:rsidR="00D96A1E">
        <w:rPr>
          <w:sz w:val="22"/>
        </w:rPr>
        <w:t xml:space="preserve"> How do we encourage integration for commercially-insured beneficiaries?</w:t>
      </w:r>
    </w:p>
    <w:p w14:paraId="1DD2E3CD" w14:textId="77777777" w:rsidR="001605D1" w:rsidRDefault="001605D1" w:rsidP="001605D1">
      <w:pPr>
        <w:rPr>
          <w:i/>
          <w:sz w:val="22"/>
        </w:rPr>
      </w:pPr>
    </w:p>
    <w:p w14:paraId="25531E25" w14:textId="77777777" w:rsidR="001605D1" w:rsidRDefault="001605D1" w:rsidP="001605D1">
      <w:pPr>
        <w:rPr>
          <w:i/>
          <w:sz w:val="22"/>
        </w:rPr>
      </w:pPr>
      <w:r>
        <w:rPr>
          <w:i/>
          <w:sz w:val="22"/>
        </w:rPr>
        <w:t>Guiding Questions</w:t>
      </w:r>
    </w:p>
    <w:p w14:paraId="37682E45" w14:textId="77777777" w:rsidR="005965E7" w:rsidRDefault="005965E7" w:rsidP="0005543C">
      <w:pPr>
        <w:pStyle w:val="ListParagraph"/>
        <w:numPr>
          <w:ilvl w:val="0"/>
          <w:numId w:val="42"/>
        </w:numPr>
        <w:rPr>
          <w:sz w:val="22"/>
        </w:rPr>
      </w:pPr>
      <w:r>
        <w:rPr>
          <w:sz w:val="22"/>
        </w:rPr>
        <w:t>What is the appropriate payment mechanism to promote immediate focus and long term goals?</w:t>
      </w:r>
    </w:p>
    <w:p w14:paraId="17F5D6E4" w14:textId="32C3CF3B" w:rsidR="0005543C" w:rsidRPr="0005543C" w:rsidRDefault="0005543C" w:rsidP="0005543C">
      <w:pPr>
        <w:pStyle w:val="ListParagraph"/>
        <w:numPr>
          <w:ilvl w:val="0"/>
          <w:numId w:val="42"/>
        </w:numPr>
        <w:rPr>
          <w:sz w:val="22"/>
        </w:rPr>
      </w:pPr>
      <w:r>
        <w:rPr>
          <w:sz w:val="22"/>
        </w:rPr>
        <w:t>Prospective payment of direct contracts are a r</w:t>
      </w:r>
      <w:r w:rsidRPr="0005543C">
        <w:rPr>
          <w:sz w:val="22"/>
        </w:rPr>
        <w:t>easonable objective</w:t>
      </w:r>
      <w:r>
        <w:rPr>
          <w:sz w:val="22"/>
        </w:rPr>
        <w:t>,</w:t>
      </w:r>
      <w:r w:rsidRPr="0005543C">
        <w:rPr>
          <w:sz w:val="22"/>
        </w:rPr>
        <w:t xml:space="preserve"> but are we escalating care payment</w:t>
      </w:r>
      <w:r>
        <w:rPr>
          <w:sz w:val="22"/>
        </w:rPr>
        <w:t>s</w:t>
      </w:r>
      <w:r w:rsidRPr="0005543C">
        <w:rPr>
          <w:sz w:val="22"/>
        </w:rPr>
        <w:t xml:space="preserve"> or </w:t>
      </w:r>
      <w:r>
        <w:rPr>
          <w:sz w:val="22"/>
        </w:rPr>
        <w:t>complicating</w:t>
      </w:r>
      <w:r w:rsidRPr="0005543C">
        <w:rPr>
          <w:sz w:val="22"/>
        </w:rPr>
        <w:t xml:space="preserve"> delivery system structures?</w:t>
      </w:r>
    </w:p>
    <w:p w14:paraId="35220963" w14:textId="5C62017E" w:rsidR="001605D1" w:rsidRDefault="0005543C" w:rsidP="0005543C">
      <w:pPr>
        <w:pStyle w:val="ListParagraph"/>
        <w:numPr>
          <w:ilvl w:val="0"/>
          <w:numId w:val="42"/>
        </w:numPr>
        <w:rPr>
          <w:sz w:val="22"/>
        </w:rPr>
      </w:pPr>
      <w:r w:rsidRPr="0005543C">
        <w:rPr>
          <w:sz w:val="22"/>
        </w:rPr>
        <w:t xml:space="preserve">What could be gained by simplifying the administrative process, making </w:t>
      </w:r>
      <w:r w:rsidR="005965E7">
        <w:rPr>
          <w:sz w:val="22"/>
        </w:rPr>
        <w:t>payment</w:t>
      </w:r>
      <w:r w:rsidRPr="0005543C">
        <w:rPr>
          <w:sz w:val="22"/>
        </w:rPr>
        <w:t xml:space="preserve"> prospective and more flexible to meet a greater variety of patient needs, especially in bridging health care to other parts of the HHS continuum?</w:t>
      </w:r>
    </w:p>
    <w:p w14:paraId="074894BA" w14:textId="1977FC55" w:rsidR="00D5266E" w:rsidRPr="009C1E18" w:rsidRDefault="005965E7" w:rsidP="00C47691">
      <w:pPr>
        <w:pStyle w:val="ListParagraph"/>
        <w:numPr>
          <w:ilvl w:val="0"/>
          <w:numId w:val="42"/>
        </w:numPr>
        <w:rPr>
          <w:i/>
          <w:sz w:val="22"/>
        </w:rPr>
      </w:pPr>
      <w:r w:rsidRPr="009C1E18">
        <w:rPr>
          <w:sz w:val="22"/>
        </w:rPr>
        <w:t>How do we determine appropriate payment structure for various populations without further complicating delivery and payment system, while addressing health disparities?</w:t>
      </w:r>
    </w:p>
    <w:p w14:paraId="067E540E" w14:textId="77777777" w:rsidR="00D5266E" w:rsidRDefault="00D5266E" w:rsidP="001605D1">
      <w:pPr>
        <w:rPr>
          <w:i/>
          <w:sz w:val="22"/>
        </w:rPr>
      </w:pPr>
    </w:p>
    <w:p w14:paraId="2155B13D" w14:textId="77777777" w:rsidR="001605D1" w:rsidRDefault="001605D1" w:rsidP="001605D1">
      <w:pPr>
        <w:rPr>
          <w:i/>
          <w:sz w:val="22"/>
        </w:rPr>
      </w:pPr>
      <w:r>
        <w:rPr>
          <w:i/>
          <w:sz w:val="22"/>
        </w:rPr>
        <w:t>Background Information Needed</w:t>
      </w:r>
    </w:p>
    <w:p w14:paraId="32F2A4D9" w14:textId="39715BFD" w:rsidR="001605D1" w:rsidRDefault="005965E7" w:rsidP="005965E7">
      <w:pPr>
        <w:pStyle w:val="ListParagraph"/>
        <w:numPr>
          <w:ilvl w:val="0"/>
          <w:numId w:val="43"/>
        </w:numPr>
        <w:rPr>
          <w:sz w:val="22"/>
        </w:rPr>
      </w:pPr>
      <w:r w:rsidRPr="005965E7">
        <w:rPr>
          <w:sz w:val="22"/>
        </w:rPr>
        <w:t>Presentation from DHS or MDH on the current programs for care coordination</w:t>
      </w:r>
      <w:r>
        <w:rPr>
          <w:sz w:val="22"/>
        </w:rPr>
        <w:t xml:space="preserve"> and management, along with</w:t>
      </w:r>
      <w:r w:rsidRPr="005965E7">
        <w:rPr>
          <w:sz w:val="22"/>
        </w:rPr>
        <w:t xml:space="preserve"> the current challenges. Health care homes and In-Reach are two examples.</w:t>
      </w:r>
    </w:p>
    <w:p w14:paraId="76B92FF2" w14:textId="127FD413" w:rsidR="005965E7" w:rsidRDefault="005965E7" w:rsidP="005965E7">
      <w:pPr>
        <w:pStyle w:val="ListParagraph"/>
        <w:numPr>
          <w:ilvl w:val="0"/>
          <w:numId w:val="43"/>
        </w:numPr>
        <w:rPr>
          <w:sz w:val="22"/>
        </w:rPr>
      </w:pPr>
      <w:r>
        <w:rPr>
          <w:sz w:val="22"/>
        </w:rPr>
        <w:lastRenderedPageBreak/>
        <w:t xml:space="preserve">Presentation from MDH and DHS on disparities-based </w:t>
      </w:r>
      <w:r w:rsidR="00DB001C">
        <w:rPr>
          <w:sz w:val="22"/>
        </w:rPr>
        <w:t>payment models.</w:t>
      </w:r>
    </w:p>
    <w:p w14:paraId="6E06B5F8" w14:textId="57B2A67D" w:rsidR="00DB001C" w:rsidRPr="00AC677C" w:rsidRDefault="00DB001C" w:rsidP="005965E7">
      <w:pPr>
        <w:pStyle w:val="ListParagraph"/>
        <w:numPr>
          <w:ilvl w:val="0"/>
          <w:numId w:val="43"/>
        </w:numPr>
        <w:rPr>
          <w:sz w:val="22"/>
        </w:rPr>
      </w:pPr>
      <w:r>
        <w:rPr>
          <w:sz w:val="22"/>
        </w:rPr>
        <w:t xml:space="preserve">Presentation on VT’s experience with development of universal health care system. </w:t>
      </w:r>
    </w:p>
    <w:p w14:paraId="21AAE915" w14:textId="77777777" w:rsidR="001605D1" w:rsidRDefault="001605D1" w:rsidP="001605D1">
      <w:pPr>
        <w:pStyle w:val="ListParagraph"/>
        <w:rPr>
          <w:sz w:val="22"/>
        </w:rPr>
      </w:pPr>
    </w:p>
    <w:p w14:paraId="0D40E3E4" w14:textId="38F94381" w:rsidR="00A1673F" w:rsidRDefault="00A1673F" w:rsidP="00A1673F">
      <w:pPr>
        <w:pStyle w:val="Heading1"/>
      </w:pPr>
      <w:r>
        <w:t>Enhance PAtient Care through AssignMent of Patients to Primary Care Providers</w:t>
      </w:r>
    </w:p>
    <w:p w14:paraId="020508AC" w14:textId="77777777" w:rsidR="00A1673F" w:rsidRPr="008C2682" w:rsidRDefault="00A1673F" w:rsidP="00A1673F">
      <w:pPr>
        <w:rPr>
          <w:i/>
          <w:sz w:val="22"/>
        </w:rPr>
      </w:pPr>
      <w:r>
        <w:rPr>
          <w:i/>
          <w:sz w:val="22"/>
        </w:rPr>
        <w:t>Immediate Workgroup Focus</w:t>
      </w:r>
    </w:p>
    <w:p w14:paraId="3A6E668A" w14:textId="36FBED09" w:rsidR="00093D4D" w:rsidRPr="00093D4D" w:rsidRDefault="00A1673F" w:rsidP="00A1673F">
      <w:pPr>
        <w:numPr>
          <w:ilvl w:val="0"/>
          <w:numId w:val="40"/>
        </w:numPr>
        <w:rPr>
          <w:sz w:val="22"/>
        </w:rPr>
      </w:pPr>
      <w:r w:rsidRPr="00E16D1D">
        <w:rPr>
          <w:sz w:val="22"/>
        </w:rPr>
        <w:t xml:space="preserve">Deepen patient engagement with </w:t>
      </w:r>
      <w:r w:rsidR="00093D4D">
        <w:rPr>
          <w:sz w:val="22"/>
        </w:rPr>
        <w:t xml:space="preserve">primary care </w:t>
      </w:r>
      <w:r w:rsidRPr="00E16D1D">
        <w:rPr>
          <w:sz w:val="22"/>
        </w:rPr>
        <w:t>provider</w:t>
      </w:r>
      <w:r w:rsidR="00093D4D">
        <w:rPr>
          <w:sz w:val="22"/>
        </w:rPr>
        <w:t>s</w:t>
      </w:r>
      <w:r>
        <w:rPr>
          <w:sz w:val="22"/>
        </w:rPr>
        <w:t xml:space="preserve"> through pro</w:t>
      </w:r>
      <w:r w:rsidRPr="00E16D1D">
        <w:rPr>
          <w:sz w:val="22"/>
        </w:rPr>
        <w:t>s</w:t>
      </w:r>
      <w:r w:rsidR="00093D4D">
        <w:rPr>
          <w:sz w:val="22"/>
        </w:rPr>
        <w:t>pective assignment. Arenas for prospective assignment</w:t>
      </w:r>
      <w:r w:rsidR="0051271C">
        <w:rPr>
          <w:sz w:val="22"/>
        </w:rPr>
        <w:t xml:space="preserve"> could</w:t>
      </w:r>
      <w:r w:rsidR="00093D4D">
        <w:rPr>
          <w:sz w:val="22"/>
        </w:rPr>
        <w:t xml:space="preserve"> include: </w:t>
      </w:r>
    </w:p>
    <w:p w14:paraId="16B08BF7" w14:textId="0CD7D9E0" w:rsidR="00093D4D" w:rsidRDefault="00093D4D" w:rsidP="00093D4D">
      <w:pPr>
        <w:numPr>
          <w:ilvl w:val="1"/>
          <w:numId w:val="40"/>
        </w:numPr>
        <w:ind w:left="1440" w:hanging="360"/>
        <w:rPr>
          <w:sz w:val="22"/>
        </w:rPr>
      </w:pPr>
      <w:r>
        <w:rPr>
          <w:sz w:val="22"/>
        </w:rPr>
        <w:t>Within care delivery reforms and value-based purchasing models, such as the</w:t>
      </w:r>
      <w:r w:rsidR="00B65CB5">
        <w:rPr>
          <w:sz w:val="22"/>
        </w:rPr>
        <w:t xml:space="preserve"> </w:t>
      </w:r>
      <w:r w:rsidR="00B65CB5" w:rsidRPr="009B1FCE">
        <w:rPr>
          <w:sz w:val="22"/>
        </w:rPr>
        <w:t>Integrated Health Partnerships (</w:t>
      </w:r>
      <w:r w:rsidR="00B65CB5">
        <w:rPr>
          <w:sz w:val="22"/>
        </w:rPr>
        <w:t>IHP) [Minnesota’s Medicaid ACO]</w:t>
      </w:r>
      <w:r>
        <w:rPr>
          <w:sz w:val="22"/>
        </w:rPr>
        <w:t xml:space="preserve"> demonstration (i.e. utilize IHP demonstration as a model for assignment-based attribution) </w:t>
      </w:r>
    </w:p>
    <w:p w14:paraId="757B0F54" w14:textId="4C867DB1" w:rsidR="00A1673F" w:rsidRDefault="00093D4D" w:rsidP="00093D4D">
      <w:pPr>
        <w:numPr>
          <w:ilvl w:val="1"/>
          <w:numId w:val="40"/>
        </w:numPr>
        <w:ind w:left="1440" w:hanging="360"/>
        <w:rPr>
          <w:sz w:val="22"/>
        </w:rPr>
      </w:pPr>
      <w:r>
        <w:rPr>
          <w:sz w:val="22"/>
        </w:rPr>
        <w:t xml:space="preserve">Public program enrollment - </w:t>
      </w:r>
      <w:r w:rsidR="00A1673F" w:rsidRPr="00E16D1D">
        <w:rPr>
          <w:sz w:val="22"/>
        </w:rPr>
        <w:t xml:space="preserve">enrollees select a primary care provider (like they select a MCO) and then allowing the provider some flexibility to engage them is critical.  </w:t>
      </w:r>
    </w:p>
    <w:p w14:paraId="79C138A0" w14:textId="792A6F6F" w:rsidR="0051271C" w:rsidRPr="00093D4D" w:rsidRDefault="0051271C" w:rsidP="00093D4D">
      <w:pPr>
        <w:numPr>
          <w:ilvl w:val="1"/>
          <w:numId w:val="40"/>
        </w:numPr>
        <w:ind w:left="1440" w:hanging="360"/>
        <w:rPr>
          <w:sz w:val="22"/>
        </w:rPr>
      </w:pPr>
      <w:r>
        <w:rPr>
          <w:sz w:val="22"/>
        </w:rPr>
        <w:t>Commercial enrollees</w:t>
      </w:r>
    </w:p>
    <w:p w14:paraId="52191507" w14:textId="77777777" w:rsidR="00093D4D" w:rsidRDefault="00093D4D" w:rsidP="00093D4D">
      <w:pPr>
        <w:ind w:left="720"/>
        <w:rPr>
          <w:i/>
          <w:sz w:val="22"/>
        </w:rPr>
      </w:pPr>
    </w:p>
    <w:p w14:paraId="06EB5ADF" w14:textId="54E1215E" w:rsidR="00A1673F" w:rsidRPr="0043693C" w:rsidRDefault="00A1673F" w:rsidP="009C1E18">
      <w:pPr>
        <w:rPr>
          <w:sz w:val="22"/>
        </w:rPr>
      </w:pPr>
      <w:r w:rsidRPr="00E16D1D">
        <w:rPr>
          <w:i/>
          <w:sz w:val="22"/>
        </w:rPr>
        <w:t>Long</w:t>
      </w:r>
      <w:r>
        <w:rPr>
          <w:i/>
          <w:sz w:val="22"/>
        </w:rPr>
        <w:t>-term Goals</w:t>
      </w:r>
    </w:p>
    <w:p w14:paraId="0E09C2A1" w14:textId="77777777" w:rsidR="00A1673F" w:rsidRDefault="00A1673F" w:rsidP="00A1673F">
      <w:pPr>
        <w:rPr>
          <w:sz w:val="22"/>
        </w:rPr>
      </w:pPr>
    </w:p>
    <w:p w14:paraId="277C5502" w14:textId="77777777" w:rsidR="00A1673F" w:rsidRDefault="00A1673F" w:rsidP="00A1673F">
      <w:pPr>
        <w:rPr>
          <w:i/>
          <w:sz w:val="22"/>
        </w:rPr>
      </w:pPr>
      <w:r>
        <w:rPr>
          <w:i/>
          <w:sz w:val="22"/>
        </w:rPr>
        <w:t>Guiding Questions</w:t>
      </w:r>
    </w:p>
    <w:p w14:paraId="67D6023E" w14:textId="60D47136" w:rsidR="00A1673F" w:rsidRDefault="00A1673F" w:rsidP="00A1673F">
      <w:pPr>
        <w:pStyle w:val="ListParagraph"/>
        <w:numPr>
          <w:ilvl w:val="0"/>
          <w:numId w:val="42"/>
        </w:numPr>
        <w:rPr>
          <w:sz w:val="22"/>
        </w:rPr>
      </w:pPr>
      <w:r>
        <w:rPr>
          <w:sz w:val="22"/>
        </w:rPr>
        <w:t xml:space="preserve"> </w:t>
      </w:r>
      <w:r w:rsidR="0051271C">
        <w:rPr>
          <w:sz w:val="22"/>
        </w:rPr>
        <w:t>How do we deepen patient engagement with primary care without creating access issues, particularly in light of provider shortages, and variations in availability across the state?</w:t>
      </w:r>
    </w:p>
    <w:p w14:paraId="5EFE6779" w14:textId="35B8509F" w:rsidR="0051271C" w:rsidRPr="00AC677C" w:rsidRDefault="0051271C" w:rsidP="00A1673F">
      <w:pPr>
        <w:pStyle w:val="ListParagraph"/>
        <w:numPr>
          <w:ilvl w:val="0"/>
          <w:numId w:val="42"/>
        </w:numPr>
        <w:rPr>
          <w:sz w:val="22"/>
        </w:rPr>
      </w:pPr>
      <w:r>
        <w:rPr>
          <w:sz w:val="22"/>
        </w:rPr>
        <w:t xml:space="preserve">How do we develop assignment strategies that reduce, rather than enhance, health disparities? </w:t>
      </w:r>
    </w:p>
    <w:p w14:paraId="18210088" w14:textId="77777777" w:rsidR="00A1673F" w:rsidRPr="00F55C41" w:rsidRDefault="00A1673F" w:rsidP="00A1673F">
      <w:pPr>
        <w:pStyle w:val="ListParagraph"/>
        <w:rPr>
          <w:sz w:val="22"/>
        </w:rPr>
      </w:pPr>
    </w:p>
    <w:p w14:paraId="451E2C7C" w14:textId="77777777" w:rsidR="00A1673F" w:rsidRDefault="00A1673F" w:rsidP="00A1673F">
      <w:pPr>
        <w:rPr>
          <w:i/>
          <w:sz w:val="22"/>
        </w:rPr>
      </w:pPr>
      <w:r>
        <w:rPr>
          <w:i/>
          <w:sz w:val="22"/>
        </w:rPr>
        <w:t>Background Information Needed</w:t>
      </w:r>
    </w:p>
    <w:p w14:paraId="2F9BBFAF" w14:textId="66B714CF" w:rsidR="00093D4D" w:rsidRPr="00093D4D" w:rsidRDefault="00093D4D" w:rsidP="00093D4D">
      <w:pPr>
        <w:pStyle w:val="ListParagraph"/>
        <w:numPr>
          <w:ilvl w:val="0"/>
          <w:numId w:val="43"/>
        </w:numPr>
        <w:rPr>
          <w:sz w:val="22"/>
        </w:rPr>
      </w:pPr>
      <w:r w:rsidRPr="00093D4D">
        <w:rPr>
          <w:sz w:val="22"/>
        </w:rPr>
        <w:t>Presentation from DHS on what (if any) barriers exist to moving in this direction.</w:t>
      </w:r>
      <w:r>
        <w:rPr>
          <w:sz w:val="22"/>
        </w:rPr>
        <w:t xml:space="preserve"> For example, are there conflicts</w:t>
      </w:r>
      <w:r w:rsidR="0051271C">
        <w:rPr>
          <w:sz w:val="22"/>
        </w:rPr>
        <w:t xml:space="preserve"> or hurdles</w:t>
      </w:r>
      <w:r>
        <w:rPr>
          <w:sz w:val="22"/>
        </w:rPr>
        <w:t xml:space="preserve"> with</w:t>
      </w:r>
      <w:r w:rsidRPr="00093D4D">
        <w:rPr>
          <w:sz w:val="22"/>
        </w:rPr>
        <w:t xml:space="preserve"> CMS? What would be the process steps to accomplishing this change</w:t>
      </w:r>
      <w:r w:rsidR="0051271C">
        <w:rPr>
          <w:sz w:val="22"/>
        </w:rPr>
        <w:t>?</w:t>
      </w:r>
    </w:p>
    <w:p w14:paraId="319D6B09" w14:textId="715E37AB" w:rsidR="00A1673F" w:rsidRPr="00AC677C" w:rsidRDefault="00093D4D" w:rsidP="00093D4D">
      <w:pPr>
        <w:pStyle w:val="ListParagraph"/>
        <w:numPr>
          <w:ilvl w:val="0"/>
          <w:numId w:val="43"/>
        </w:numPr>
        <w:rPr>
          <w:sz w:val="22"/>
        </w:rPr>
      </w:pPr>
      <w:r w:rsidRPr="00093D4D">
        <w:rPr>
          <w:sz w:val="22"/>
        </w:rPr>
        <w:t>Data or case studies from other states</w:t>
      </w:r>
      <w:r w:rsidR="0051271C">
        <w:rPr>
          <w:sz w:val="22"/>
        </w:rPr>
        <w:t xml:space="preserve">, identifying various options for prospective assignment, and </w:t>
      </w:r>
      <w:r w:rsidRPr="00093D4D">
        <w:rPr>
          <w:sz w:val="22"/>
        </w:rPr>
        <w:t>the impact of prospective assignment on a provider</w:t>
      </w:r>
      <w:r w:rsidR="0051271C">
        <w:rPr>
          <w:sz w:val="22"/>
        </w:rPr>
        <w:t>’</w:t>
      </w:r>
      <w:r w:rsidRPr="00093D4D">
        <w:rPr>
          <w:sz w:val="22"/>
        </w:rPr>
        <w:t>s ability to manage care</w:t>
      </w:r>
      <w:r w:rsidR="0051271C">
        <w:rPr>
          <w:sz w:val="22"/>
        </w:rPr>
        <w:t xml:space="preserve">, cost of care, or other outcomes. </w:t>
      </w:r>
    </w:p>
    <w:p w14:paraId="56A57A56" w14:textId="77777777" w:rsidR="001605D1" w:rsidRPr="0043693C" w:rsidRDefault="001605D1" w:rsidP="001605D1">
      <w:pPr>
        <w:rPr>
          <w:sz w:val="22"/>
        </w:rPr>
      </w:pPr>
    </w:p>
    <w:p w14:paraId="443EE473" w14:textId="278294F3" w:rsidR="00F55C41" w:rsidRPr="00E16D1D" w:rsidRDefault="00D01B0D" w:rsidP="00F55C41">
      <w:pPr>
        <w:pStyle w:val="Heading1"/>
      </w:pPr>
      <w:r>
        <w:t>Identify, Align, and Enhance Direct Provider Contracting Opportunities</w:t>
      </w:r>
    </w:p>
    <w:p w14:paraId="566DA1BC" w14:textId="77777777" w:rsidR="001605D1" w:rsidRPr="008C2682" w:rsidRDefault="001605D1" w:rsidP="001605D1">
      <w:pPr>
        <w:rPr>
          <w:i/>
          <w:sz w:val="22"/>
        </w:rPr>
      </w:pPr>
      <w:r>
        <w:rPr>
          <w:i/>
          <w:sz w:val="22"/>
        </w:rPr>
        <w:t>Immediate Workgroup Focus</w:t>
      </w:r>
    </w:p>
    <w:p w14:paraId="46E29079" w14:textId="0D9F5F6E" w:rsidR="001605D1" w:rsidRPr="009B1FCE" w:rsidRDefault="00A92DCD" w:rsidP="009B1FCE">
      <w:pPr>
        <w:numPr>
          <w:ilvl w:val="0"/>
          <w:numId w:val="40"/>
        </w:numPr>
        <w:rPr>
          <w:sz w:val="22"/>
        </w:rPr>
      </w:pPr>
      <w:r w:rsidRPr="009B1FCE">
        <w:rPr>
          <w:sz w:val="22"/>
        </w:rPr>
        <w:t>Identify, align, and enhance direct contracting opportunities with providers. This could include, but i</w:t>
      </w:r>
      <w:r w:rsidR="00B65CB5">
        <w:rPr>
          <w:sz w:val="22"/>
        </w:rPr>
        <w:t>sn’t limited to, an expansion</w:t>
      </w:r>
      <w:r w:rsidRPr="009B1FCE">
        <w:rPr>
          <w:sz w:val="22"/>
        </w:rPr>
        <w:t xml:space="preserve"> or extension of the</w:t>
      </w:r>
      <w:r w:rsidR="00FE7769" w:rsidRPr="009B1FCE">
        <w:rPr>
          <w:sz w:val="22"/>
        </w:rPr>
        <w:t xml:space="preserve"> </w:t>
      </w:r>
      <w:r w:rsidR="00663173">
        <w:rPr>
          <w:sz w:val="22"/>
        </w:rPr>
        <w:t>IHP</w:t>
      </w:r>
      <w:r w:rsidR="00FE7769" w:rsidRPr="009B1FCE">
        <w:rPr>
          <w:sz w:val="22"/>
        </w:rPr>
        <w:t xml:space="preserve"> demonstration</w:t>
      </w:r>
      <w:r w:rsidRPr="009B1FCE">
        <w:rPr>
          <w:sz w:val="22"/>
        </w:rPr>
        <w:t xml:space="preserve"> to cover a wider population and encourage enhanced risk arrangements with providers. </w:t>
      </w:r>
      <w:r w:rsidR="009B1FCE">
        <w:rPr>
          <w:sz w:val="22"/>
        </w:rPr>
        <w:t>Opportunities must a</w:t>
      </w:r>
      <w:r w:rsidR="00FE7769" w:rsidRPr="009B1FCE">
        <w:rPr>
          <w:sz w:val="22"/>
        </w:rPr>
        <w:t>lign incentives so providers who are already doing well from a quality and cost perspective are rewarded.</w:t>
      </w:r>
    </w:p>
    <w:p w14:paraId="7CCD505D" w14:textId="77777777" w:rsidR="001605D1" w:rsidRDefault="001605D1" w:rsidP="001605D1">
      <w:pPr>
        <w:rPr>
          <w:i/>
          <w:sz w:val="22"/>
        </w:rPr>
      </w:pPr>
    </w:p>
    <w:p w14:paraId="6B90FAE4" w14:textId="77777777" w:rsidR="001605D1" w:rsidRPr="008C2682" w:rsidRDefault="001605D1" w:rsidP="001605D1">
      <w:pPr>
        <w:rPr>
          <w:i/>
          <w:sz w:val="22"/>
        </w:rPr>
      </w:pPr>
      <w:r w:rsidRPr="00E16D1D">
        <w:rPr>
          <w:i/>
          <w:sz w:val="22"/>
        </w:rPr>
        <w:t>Long</w:t>
      </w:r>
      <w:r>
        <w:rPr>
          <w:i/>
          <w:sz w:val="22"/>
        </w:rPr>
        <w:t>-term Goals</w:t>
      </w:r>
    </w:p>
    <w:p w14:paraId="7BBD12E5" w14:textId="0E415279" w:rsidR="001605D1" w:rsidRPr="00FE7769" w:rsidRDefault="00A92DCD" w:rsidP="00FE7769">
      <w:pPr>
        <w:numPr>
          <w:ilvl w:val="0"/>
          <w:numId w:val="41"/>
        </w:numPr>
        <w:rPr>
          <w:sz w:val="22"/>
        </w:rPr>
      </w:pPr>
      <w:r>
        <w:rPr>
          <w:sz w:val="22"/>
        </w:rPr>
        <w:t>Enhance payment models to more comprehensively include the</w:t>
      </w:r>
      <w:r w:rsidR="00FE7769" w:rsidRPr="00FE7769">
        <w:rPr>
          <w:sz w:val="22"/>
        </w:rPr>
        <w:t xml:space="preserve"> </w:t>
      </w:r>
      <w:r w:rsidR="00FE7769" w:rsidRPr="00FE7769">
        <w:rPr>
          <w:b/>
          <w:sz w:val="22"/>
        </w:rPr>
        <w:t>duel eligible population</w:t>
      </w:r>
      <w:r w:rsidR="00FE7769" w:rsidRPr="00FE7769">
        <w:rPr>
          <w:sz w:val="22"/>
        </w:rPr>
        <w:t xml:space="preserve">. </w:t>
      </w:r>
    </w:p>
    <w:p w14:paraId="5503D7B2" w14:textId="77777777" w:rsidR="00C319DC" w:rsidRDefault="00C319DC" w:rsidP="001605D1">
      <w:pPr>
        <w:rPr>
          <w:i/>
          <w:sz w:val="22"/>
        </w:rPr>
      </w:pPr>
    </w:p>
    <w:p w14:paraId="2DAD9C67" w14:textId="77777777" w:rsidR="001605D1" w:rsidRDefault="001605D1" w:rsidP="001605D1">
      <w:pPr>
        <w:rPr>
          <w:i/>
          <w:sz w:val="22"/>
        </w:rPr>
      </w:pPr>
      <w:r>
        <w:rPr>
          <w:i/>
          <w:sz w:val="22"/>
        </w:rPr>
        <w:t>Guiding Questions</w:t>
      </w:r>
    </w:p>
    <w:p w14:paraId="2957D0AC" w14:textId="20694684" w:rsidR="00580E04" w:rsidRPr="00A92DCD" w:rsidRDefault="00580E04" w:rsidP="00580E04">
      <w:pPr>
        <w:numPr>
          <w:ilvl w:val="0"/>
          <w:numId w:val="43"/>
        </w:numPr>
        <w:rPr>
          <w:sz w:val="22"/>
        </w:rPr>
      </w:pPr>
      <w:r w:rsidRPr="00A92DCD">
        <w:rPr>
          <w:sz w:val="22"/>
        </w:rPr>
        <w:t xml:space="preserve">For any payment designs proposed that would rely on measurements and data related to quality and outcomes, we need to thoroughly examine the design, the measurement systems and the data to ensure that the payment design is not counterproductive, and that it decreases, not increases, disparities. </w:t>
      </w:r>
    </w:p>
    <w:p w14:paraId="688EDE95" w14:textId="35A19BE1" w:rsidR="00A92DCD" w:rsidRPr="00A92DCD" w:rsidRDefault="00A92DCD" w:rsidP="00A92DCD">
      <w:pPr>
        <w:pStyle w:val="ListParagraph"/>
        <w:numPr>
          <w:ilvl w:val="0"/>
          <w:numId w:val="42"/>
        </w:numPr>
        <w:rPr>
          <w:sz w:val="22"/>
        </w:rPr>
      </w:pPr>
      <w:r w:rsidRPr="00A92DCD">
        <w:rPr>
          <w:sz w:val="22"/>
        </w:rPr>
        <w:lastRenderedPageBreak/>
        <w:t xml:space="preserve">The strategy question </w:t>
      </w:r>
      <w:r>
        <w:rPr>
          <w:sz w:val="22"/>
        </w:rPr>
        <w:t>is to what end do we pursue IHP</w:t>
      </w:r>
      <w:r w:rsidRPr="00A92DCD">
        <w:rPr>
          <w:sz w:val="22"/>
        </w:rPr>
        <w:t>s</w:t>
      </w:r>
      <w:r>
        <w:rPr>
          <w:sz w:val="22"/>
        </w:rPr>
        <w:t xml:space="preserve"> or other individual care delivery and payment reform models</w:t>
      </w:r>
      <w:r w:rsidRPr="00A92DCD">
        <w:rPr>
          <w:sz w:val="22"/>
        </w:rPr>
        <w:t>? The state continues to have multiple purchasing strategies and that can actually slow progress in delivery reform.</w:t>
      </w:r>
    </w:p>
    <w:p w14:paraId="435C4EF9" w14:textId="03124330" w:rsidR="001605D1" w:rsidRDefault="00A92DCD" w:rsidP="00A92DCD">
      <w:pPr>
        <w:pStyle w:val="ListParagraph"/>
        <w:numPr>
          <w:ilvl w:val="0"/>
          <w:numId w:val="42"/>
        </w:numPr>
        <w:rPr>
          <w:sz w:val="22"/>
        </w:rPr>
      </w:pPr>
      <w:r w:rsidRPr="00A92DCD">
        <w:rPr>
          <w:sz w:val="22"/>
        </w:rPr>
        <w:t xml:space="preserve">Can </w:t>
      </w:r>
      <w:r>
        <w:rPr>
          <w:sz w:val="22"/>
        </w:rPr>
        <w:t>we</w:t>
      </w:r>
      <w:r w:rsidRPr="00A92DCD">
        <w:rPr>
          <w:sz w:val="22"/>
        </w:rPr>
        <w:t xml:space="preserve"> ever </w:t>
      </w:r>
      <w:r>
        <w:rPr>
          <w:sz w:val="22"/>
        </w:rPr>
        <w:t>move to</w:t>
      </w:r>
      <w:r w:rsidRPr="00A92DCD">
        <w:rPr>
          <w:sz w:val="22"/>
        </w:rPr>
        <w:t xml:space="preserve"> a full risk model</w:t>
      </w:r>
      <w:r>
        <w:rPr>
          <w:sz w:val="22"/>
        </w:rPr>
        <w:t xml:space="preserve"> at the provider level? Is this where we want to go</w:t>
      </w:r>
      <w:r w:rsidRPr="00A92DCD">
        <w:rPr>
          <w:sz w:val="22"/>
        </w:rPr>
        <w:t xml:space="preserve">? If we </w:t>
      </w:r>
      <w:r>
        <w:rPr>
          <w:sz w:val="22"/>
        </w:rPr>
        <w:t xml:space="preserve">can’t, </w:t>
      </w:r>
      <w:r w:rsidRPr="00A92DCD">
        <w:rPr>
          <w:sz w:val="22"/>
        </w:rPr>
        <w:t xml:space="preserve">we should assess how </w:t>
      </w:r>
      <w:r>
        <w:rPr>
          <w:sz w:val="22"/>
        </w:rPr>
        <w:t>enhancing direct contracting with providers impacts or corresponds with</w:t>
      </w:r>
      <w:r w:rsidRPr="00A92DCD">
        <w:rPr>
          <w:sz w:val="22"/>
        </w:rPr>
        <w:t xml:space="preserve"> MCO contracting. If </w:t>
      </w:r>
      <w:r>
        <w:rPr>
          <w:sz w:val="22"/>
        </w:rPr>
        <w:t>we</w:t>
      </w:r>
      <w:r w:rsidRPr="00A92DCD">
        <w:rPr>
          <w:sz w:val="22"/>
        </w:rPr>
        <w:t xml:space="preserve"> can</w:t>
      </w:r>
      <w:r>
        <w:rPr>
          <w:sz w:val="22"/>
        </w:rPr>
        <w:t xml:space="preserve"> move to full risk by the provider</w:t>
      </w:r>
      <w:r w:rsidRPr="00A92DCD">
        <w:rPr>
          <w:sz w:val="22"/>
        </w:rPr>
        <w:t>, we should assess the path on how this replaces MCO contracting</w:t>
      </w:r>
      <w:r>
        <w:rPr>
          <w:sz w:val="22"/>
        </w:rPr>
        <w:t xml:space="preserve">. </w:t>
      </w:r>
    </w:p>
    <w:p w14:paraId="460888EB" w14:textId="55F84F3C" w:rsidR="009B1FCE" w:rsidRPr="00AC677C" w:rsidRDefault="009B1FCE" w:rsidP="00A92DCD">
      <w:pPr>
        <w:pStyle w:val="ListParagraph"/>
        <w:numPr>
          <w:ilvl w:val="0"/>
          <w:numId w:val="42"/>
        </w:numPr>
        <w:rPr>
          <w:sz w:val="22"/>
        </w:rPr>
      </w:pPr>
      <w:r>
        <w:rPr>
          <w:sz w:val="22"/>
        </w:rPr>
        <w:t xml:space="preserve">Do the direct contracting models create an incentive for both highly-efficient, high-quality performance providers and less efficient or lower performing providers to participate? </w:t>
      </w:r>
    </w:p>
    <w:p w14:paraId="474E8730" w14:textId="77777777" w:rsidR="001605D1" w:rsidRPr="00F55C41" w:rsidRDefault="001605D1" w:rsidP="001605D1">
      <w:pPr>
        <w:pStyle w:val="ListParagraph"/>
        <w:rPr>
          <w:sz w:val="22"/>
        </w:rPr>
      </w:pPr>
    </w:p>
    <w:p w14:paraId="2AA52963" w14:textId="77777777" w:rsidR="001605D1" w:rsidRDefault="001605D1" w:rsidP="001605D1">
      <w:pPr>
        <w:rPr>
          <w:i/>
          <w:sz w:val="22"/>
        </w:rPr>
      </w:pPr>
      <w:r>
        <w:rPr>
          <w:i/>
          <w:sz w:val="22"/>
        </w:rPr>
        <w:t>Background Information Needed</w:t>
      </w:r>
    </w:p>
    <w:p w14:paraId="3F68BBD6" w14:textId="3D271BD0" w:rsidR="00F55C41" w:rsidRPr="009C1E18" w:rsidRDefault="00A92DCD" w:rsidP="00F01D21">
      <w:pPr>
        <w:pStyle w:val="ListParagraph"/>
        <w:numPr>
          <w:ilvl w:val="0"/>
          <w:numId w:val="43"/>
        </w:numPr>
        <w:rPr>
          <w:i/>
          <w:sz w:val="22"/>
        </w:rPr>
      </w:pPr>
      <w:r w:rsidRPr="009C1E18">
        <w:rPr>
          <w:sz w:val="22"/>
        </w:rPr>
        <w:t>Overview of the IHP model, including an examination of successes and challenges to date. What are the outco</w:t>
      </w:r>
      <w:r w:rsidR="009C1E18">
        <w:rPr>
          <w:sz w:val="22"/>
        </w:rPr>
        <w:t>mes and impact of IHP to date?</w:t>
      </w:r>
    </w:p>
    <w:p w14:paraId="3A104F34" w14:textId="193D306C" w:rsidR="00F55C41" w:rsidRPr="00F55C41" w:rsidRDefault="00196F0C" w:rsidP="00F55C41">
      <w:pPr>
        <w:pStyle w:val="IntenseQuote"/>
        <w:ind w:left="0" w:right="0"/>
        <w:rPr>
          <w:b/>
          <w:bCs/>
          <w:color w:val="auto"/>
          <w:sz w:val="28"/>
        </w:rPr>
      </w:pPr>
      <w:r>
        <w:rPr>
          <w:rStyle w:val="Strong"/>
          <w:sz w:val="28"/>
        </w:rPr>
        <w:t xml:space="preserve">Additional </w:t>
      </w:r>
      <w:r w:rsidR="00917B41">
        <w:rPr>
          <w:rStyle w:val="Strong"/>
          <w:sz w:val="28"/>
        </w:rPr>
        <w:t>Needs Identified by Group</w:t>
      </w:r>
      <w:r>
        <w:rPr>
          <w:rStyle w:val="Strong"/>
          <w:sz w:val="28"/>
        </w:rPr>
        <w:t xml:space="preserve"> </w:t>
      </w:r>
    </w:p>
    <w:p w14:paraId="05B18023" w14:textId="7A7D86F7" w:rsidR="00196F0C" w:rsidRDefault="00580E04" w:rsidP="00196F0C">
      <w:pPr>
        <w:pStyle w:val="Heading1"/>
      </w:pPr>
      <w:r>
        <w:t xml:space="preserve">Need for Enhancement and Alignment of </w:t>
      </w:r>
      <w:r w:rsidR="00196F0C">
        <w:t>Quality Metrics and Analytics</w:t>
      </w:r>
    </w:p>
    <w:p w14:paraId="1D294192" w14:textId="3FAB625E" w:rsidR="00196F0C" w:rsidRPr="000A6F80" w:rsidRDefault="00FE7769" w:rsidP="00580E04">
      <w:pPr>
        <w:numPr>
          <w:ilvl w:val="0"/>
          <w:numId w:val="43"/>
        </w:numPr>
        <w:rPr>
          <w:sz w:val="22"/>
        </w:rPr>
      </w:pPr>
      <w:r>
        <w:rPr>
          <w:b/>
          <w:sz w:val="22"/>
        </w:rPr>
        <w:t xml:space="preserve">Enhance and align quality metrics </w:t>
      </w:r>
      <w:r w:rsidRPr="00FE7769">
        <w:rPr>
          <w:sz w:val="22"/>
        </w:rPr>
        <w:t xml:space="preserve">utilized within care delivery and payment reform efforts. </w:t>
      </w:r>
      <w:r w:rsidR="00196F0C" w:rsidRPr="00FE7769">
        <w:rPr>
          <w:sz w:val="22"/>
        </w:rPr>
        <w:t>Prioritize quality metrics and focus attention on the ones that have greatest impact.</w:t>
      </w:r>
    </w:p>
    <w:p w14:paraId="1BEE2BB8" w14:textId="41A768F8" w:rsidR="00196F0C" w:rsidRPr="00D96A16" w:rsidRDefault="00196F0C" w:rsidP="0021125C">
      <w:pPr>
        <w:numPr>
          <w:ilvl w:val="0"/>
          <w:numId w:val="43"/>
        </w:numPr>
        <w:rPr>
          <w:sz w:val="22"/>
        </w:rPr>
      </w:pPr>
      <w:r w:rsidRPr="00D96A16">
        <w:rPr>
          <w:sz w:val="22"/>
        </w:rPr>
        <w:t xml:space="preserve">Further develop </w:t>
      </w:r>
      <w:r w:rsidRPr="00D96A16">
        <w:rPr>
          <w:b/>
          <w:sz w:val="22"/>
        </w:rPr>
        <w:t>risk adjustment/quality metrics for complex populations</w:t>
      </w:r>
      <w:r w:rsidRPr="00D96A16">
        <w:rPr>
          <w:sz w:val="22"/>
        </w:rPr>
        <w:t xml:space="preserve">. Risk adjustment and appropriate quality metrics are foundational to value-based reimbursement models. </w:t>
      </w:r>
    </w:p>
    <w:p w14:paraId="0A0656C2" w14:textId="35FA5C3C" w:rsidR="00F86B61" w:rsidRDefault="00F86B61" w:rsidP="00F86B61">
      <w:pPr>
        <w:pStyle w:val="Heading1"/>
      </w:pPr>
      <w:r w:rsidRPr="00E16D1D">
        <w:t>Research and Forecasting</w:t>
      </w:r>
      <w:r w:rsidR="00580E04">
        <w:t xml:space="preserve"> Needs</w:t>
      </w:r>
    </w:p>
    <w:p w14:paraId="1864498B" w14:textId="77777777" w:rsidR="00917B41" w:rsidRPr="00E16D1D" w:rsidRDefault="00917B41" w:rsidP="00917B41">
      <w:pPr>
        <w:numPr>
          <w:ilvl w:val="0"/>
          <w:numId w:val="46"/>
        </w:numPr>
        <w:rPr>
          <w:sz w:val="22"/>
        </w:rPr>
      </w:pPr>
      <w:r w:rsidRPr="00E16D1D">
        <w:rPr>
          <w:b/>
          <w:sz w:val="22"/>
        </w:rPr>
        <w:t xml:space="preserve">Inventory and evaluation of current state programs </w:t>
      </w:r>
      <w:r w:rsidRPr="00E16D1D">
        <w:rPr>
          <w:sz w:val="22"/>
        </w:rPr>
        <w:t>for efficiency, effectiveness and impact on continuum of care</w:t>
      </w:r>
      <w:r>
        <w:rPr>
          <w:sz w:val="22"/>
        </w:rPr>
        <w:t>,</w:t>
      </w:r>
      <w:r w:rsidRPr="00E16D1D">
        <w:rPr>
          <w:sz w:val="22"/>
        </w:rPr>
        <w:t xml:space="preserve"> i.e. patients moving between programs.</w:t>
      </w:r>
    </w:p>
    <w:p w14:paraId="27A3488D" w14:textId="77777777" w:rsidR="00F86B61" w:rsidRDefault="00F86B61" w:rsidP="00580E04">
      <w:pPr>
        <w:numPr>
          <w:ilvl w:val="0"/>
          <w:numId w:val="46"/>
        </w:numPr>
        <w:rPr>
          <w:sz w:val="22"/>
        </w:rPr>
      </w:pPr>
      <w:r w:rsidRPr="00F75957">
        <w:rPr>
          <w:sz w:val="22"/>
        </w:rPr>
        <w:t xml:space="preserve">Access claims data by markets/programs – for example, individual market, small group, public programs, employer coverage  – to understand </w:t>
      </w:r>
      <w:r w:rsidRPr="00F75957">
        <w:rPr>
          <w:b/>
          <w:sz w:val="22"/>
        </w:rPr>
        <w:t>utilization patterns and care access by consumers</w:t>
      </w:r>
      <w:r w:rsidRPr="00F75957">
        <w:rPr>
          <w:sz w:val="22"/>
        </w:rPr>
        <w:t xml:space="preserve"> covered in these markets and how those patterns may shift as consumers move between coverage programs/markets.</w:t>
      </w:r>
    </w:p>
    <w:p w14:paraId="33AF3C33" w14:textId="77777777" w:rsidR="00580E04" w:rsidRPr="00F75957" w:rsidRDefault="00580E04" w:rsidP="00580E04">
      <w:pPr>
        <w:ind w:left="720"/>
        <w:rPr>
          <w:sz w:val="22"/>
        </w:rPr>
      </w:pPr>
    </w:p>
    <w:p w14:paraId="356012BD" w14:textId="77777777" w:rsidR="00F55C41" w:rsidRPr="00E16D1D" w:rsidRDefault="00F55C41" w:rsidP="00E16D1D"/>
    <w:sectPr w:rsidR="00F55C41" w:rsidRPr="00E16D1D" w:rsidSect="006406F9">
      <w:headerReference w:type="default" r:id="rId10"/>
      <w:footerReference w:type="default" r:id="rId11"/>
      <w:headerReference w:type="first" r:id="rId12"/>
      <w:footerReference w:type="first" r:id="rId13"/>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DD007" w14:textId="77777777" w:rsidR="00A61BE5" w:rsidRDefault="00A61BE5" w:rsidP="003C1BA8">
      <w:r>
        <w:separator/>
      </w:r>
    </w:p>
  </w:endnote>
  <w:endnote w:type="continuationSeparator" w:id="0">
    <w:p w14:paraId="3F951191" w14:textId="77777777" w:rsidR="00A61BE5" w:rsidRDefault="00A61BE5"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Cs w:val="20"/>
      </w:rPr>
    </w:sdtEndPr>
    <w:sdtContent>
      <w:p w14:paraId="5C6739D0" w14:textId="77777777" w:rsidR="00833D3E" w:rsidRPr="00833D3E" w:rsidRDefault="00833D3E" w:rsidP="00833D3E">
        <w:pPr>
          <w:pStyle w:val="Footer"/>
          <w:pBdr>
            <w:top w:val="single" w:sz="4" w:space="1" w:color="D9D9D9" w:themeColor="background1" w:themeShade="D9"/>
          </w:pBdr>
          <w:jc w:val="right"/>
          <w:rPr>
            <w:b/>
            <w:bCs/>
            <w:szCs w:val="20"/>
          </w:rPr>
        </w:pPr>
        <w:r w:rsidRPr="00833D3E">
          <w:rPr>
            <w:szCs w:val="20"/>
          </w:rPr>
          <w:fldChar w:fldCharType="begin"/>
        </w:r>
        <w:r w:rsidRPr="00833D3E">
          <w:rPr>
            <w:szCs w:val="20"/>
          </w:rPr>
          <w:instrText xml:space="preserve"> PAGE   \* MERGEFORMAT </w:instrText>
        </w:r>
        <w:r w:rsidRPr="00833D3E">
          <w:rPr>
            <w:szCs w:val="20"/>
          </w:rPr>
          <w:fldChar w:fldCharType="separate"/>
        </w:r>
        <w:r w:rsidR="009B4C0F" w:rsidRPr="009B4C0F">
          <w:rPr>
            <w:b/>
            <w:bCs/>
            <w:noProof/>
            <w:szCs w:val="20"/>
          </w:rPr>
          <w:t>2</w:t>
        </w:r>
        <w:r w:rsidRPr="00833D3E">
          <w:rPr>
            <w:b/>
            <w:bCs/>
            <w:noProof/>
            <w:szCs w:val="20"/>
          </w:rPr>
          <w:fldChar w:fldCharType="end"/>
        </w:r>
        <w:r w:rsidRPr="00833D3E">
          <w:rPr>
            <w:b/>
            <w:bCs/>
            <w:szCs w:val="20"/>
          </w:rPr>
          <w:t xml:space="preserve"> | </w:t>
        </w:r>
        <w:r w:rsidRPr="00833D3E">
          <w:rPr>
            <w:color w:val="7F7F7F" w:themeColor="background1" w:themeShade="7F"/>
            <w:spacing w:val="60"/>
            <w:szCs w:val="20"/>
          </w:rPr>
          <w:t>Page</w:t>
        </w:r>
      </w:p>
    </w:sdtContent>
  </w:sdt>
  <w:p w14:paraId="7F21C82F"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8D77"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5BA9A12F" wp14:editId="15996A4F">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21"/>
                          <a:ext cx="3493769" cy="565784"/>
                        </a:xfrm>
                        <a:prstGeom prst="rect">
                          <a:avLst/>
                        </a:prstGeom>
                        <a:solidFill>
                          <a:srgbClr val="FFFFFF"/>
                        </a:solidFill>
                        <a:ln w="9525">
                          <a:noFill/>
                          <a:miter lim="800000"/>
                          <a:headEnd/>
                          <a:tailEnd/>
                        </a:ln>
                      </wps:spPr>
                      <wps:txbx>
                        <w:txbxContent>
                          <w:p w14:paraId="3990113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6F0835A"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5BA9A12F"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5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990113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6F0835A"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CB7BA" w14:textId="77777777" w:rsidR="00A61BE5" w:rsidRDefault="00A61BE5" w:rsidP="003C1BA8">
      <w:r>
        <w:separator/>
      </w:r>
    </w:p>
  </w:footnote>
  <w:footnote w:type="continuationSeparator" w:id="0">
    <w:p w14:paraId="121DEAFB" w14:textId="77777777" w:rsidR="00A61BE5" w:rsidRDefault="00A61BE5"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5102" w14:textId="4AFE1B91" w:rsidR="00833D3E" w:rsidRDefault="00833D3E" w:rsidP="00833D3E">
    <w:pPr>
      <w:pStyle w:val="Title"/>
    </w:pPr>
    <w:r w:rsidRPr="00833D3E">
      <w:rPr>
        <w:sz w:val="20"/>
        <w:szCs w:val="20"/>
      </w:rPr>
      <w:t>2015 H</w:t>
    </w:r>
    <w:r w:rsidR="008C2682">
      <w:rPr>
        <w:sz w:val="20"/>
        <w:szCs w:val="20"/>
      </w:rPr>
      <w:t>e</w:t>
    </w:r>
    <w:r w:rsidR="0004257B">
      <w:rPr>
        <w:sz w:val="20"/>
        <w:szCs w:val="20"/>
      </w:rPr>
      <w:t xml:space="preserve">alth Care Financing Task Force </w:t>
    </w:r>
    <w:r w:rsidR="001605D1">
      <w:rPr>
        <w:sz w:val="20"/>
        <w:szCs w:val="20"/>
      </w:rPr>
      <w:t>–</w:t>
    </w:r>
    <w:r w:rsidR="008C2682">
      <w:rPr>
        <w:sz w:val="20"/>
        <w:szCs w:val="20"/>
      </w:rPr>
      <w:t xml:space="preserve"> </w:t>
    </w:r>
    <w:r w:rsidR="001605D1">
      <w:rPr>
        <w:sz w:val="20"/>
        <w:szCs w:val="20"/>
      </w:rPr>
      <w:t>Workgroup Priorities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0EC6" w14:textId="77777777" w:rsidR="00295581" w:rsidRDefault="006406F9" w:rsidP="006406F9">
    <w:pPr>
      <w:pStyle w:val="Header"/>
      <w:tabs>
        <w:tab w:val="clear" w:pos="9360"/>
        <w:tab w:val="left" w:pos="5828"/>
      </w:tabs>
    </w:pPr>
    <w:r>
      <w:rPr>
        <w:noProof/>
      </w:rPr>
      <w:drawing>
        <wp:inline distT="0" distB="0" distL="0" distR="0" wp14:anchorId="6882DCBB" wp14:editId="3846F162">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72F"/>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92866"/>
    <w:multiLevelType w:val="hybridMultilevel"/>
    <w:tmpl w:val="6C5A5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15AB"/>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45617"/>
    <w:multiLevelType w:val="hybridMultilevel"/>
    <w:tmpl w:val="E444B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5B2978"/>
    <w:multiLevelType w:val="hybridMultilevel"/>
    <w:tmpl w:val="33BE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72CC6"/>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50170"/>
    <w:multiLevelType w:val="hybridMultilevel"/>
    <w:tmpl w:val="A3A0C8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BC3342"/>
    <w:multiLevelType w:val="hybridMultilevel"/>
    <w:tmpl w:val="C1766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9F7179"/>
    <w:multiLevelType w:val="hybridMultilevel"/>
    <w:tmpl w:val="FB6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60AD6"/>
    <w:multiLevelType w:val="hybridMultilevel"/>
    <w:tmpl w:val="6C5A5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74EEB"/>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ADD1950"/>
    <w:multiLevelType w:val="hybridMultilevel"/>
    <w:tmpl w:val="9C2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46FF7"/>
    <w:multiLevelType w:val="hybridMultilevel"/>
    <w:tmpl w:val="4C1A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D0646"/>
    <w:multiLevelType w:val="hybridMultilevel"/>
    <w:tmpl w:val="C1766A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40C59"/>
    <w:multiLevelType w:val="hybridMultilevel"/>
    <w:tmpl w:val="484A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F35B5"/>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830BE8"/>
    <w:multiLevelType w:val="hybridMultilevel"/>
    <w:tmpl w:val="795E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331D7"/>
    <w:multiLevelType w:val="hybridMultilevel"/>
    <w:tmpl w:val="6B087368"/>
    <w:lvl w:ilvl="0" w:tplc="04090001">
      <w:start w:val="1"/>
      <w:numFmt w:val="bullet"/>
      <w:lvlText w:val=""/>
      <w:lvlJc w:val="left"/>
      <w:pPr>
        <w:ind w:left="720" w:hanging="360"/>
      </w:pPr>
      <w:rPr>
        <w:rFonts w:ascii="Symbol" w:hAnsi="Symbol"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07B2B"/>
    <w:multiLevelType w:val="hybridMultilevel"/>
    <w:tmpl w:val="D40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E581B"/>
    <w:multiLevelType w:val="hybridMultilevel"/>
    <w:tmpl w:val="7A5A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83076"/>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B652A"/>
    <w:multiLevelType w:val="hybridMultilevel"/>
    <w:tmpl w:val="A024268A"/>
    <w:lvl w:ilvl="0" w:tplc="04090001">
      <w:start w:val="1"/>
      <w:numFmt w:val="bullet"/>
      <w:lvlText w:val=""/>
      <w:lvlJc w:val="left"/>
      <w:pPr>
        <w:ind w:left="720" w:hanging="360"/>
      </w:pPr>
      <w:rPr>
        <w:rFonts w:ascii="Symbol" w:hAnsi="Symbol"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4431D"/>
    <w:multiLevelType w:val="hybridMultilevel"/>
    <w:tmpl w:val="049E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C34D0"/>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57FEA"/>
    <w:multiLevelType w:val="hybridMultilevel"/>
    <w:tmpl w:val="31A4D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4439BB"/>
    <w:multiLevelType w:val="hybridMultilevel"/>
    <w:tmpl w:val="F67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CD41A8"/>
    <w:multiLevelType w:val="hybridMultilevel"/>
    <w:tmpl w:val="309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934ABA"/>
    <w:multiLevelType w:val="hybridMultilevel"/>
    <w:tmpl w:val="ED464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576E13"/>
    <w:multiLevelType w:val="hybridMultilevel"/>
    <w:tmpl w:val="C1766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458CE"/>
    <w:multiLevelType w:val="hybridMultilevel"/>
    <w:tmpl w:val="3A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E76DA5"/>
    <w:multiLevelType w:val="hybridMultilevel"/>
    <w:tmpl w:val="A2DA2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565989"/>
    <w:multiLevelType w:val="hybridMultilevel"/>
    <w:tmpl w:val="B4607F3A"/>
    <w:lvl w:ilvl="0" w:tplc="3126C3A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640DF"/>
    <w:multiLevelType w:val="hybridMultilevel"/>
    <w:tmpl w:val="C1766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56011"/>
    <w:multiLevelType w:val="hybridMultilevel"/>
    <w:tmpl w:val="79809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40689"/>
    <w:multiLevelType w:val="hybridMultilevel"/>
    <w:tmpl w:val="BE8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F3963"/>
    <w:multiLevelType w:val="hybridMultilevel"/>
    <w:tmpl w:val="7C12269A"/>
    <w:lvl w:ilvl="0" w:tplc="04090001">
      <w:start w:val="1"/>
      <w:numFmt w:val="bullet"/>
      <w:lvlText w:val=""/>
      <w:lvlJc w:val="left"/>
      <w:pPr>
        <w:ind w:left="720" w:hanging="360"/>
      </w:pPr>
      <w:rPr>
        <w:rFonts w:ascii="Symbol" w:hAnsi="Symbol"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 w15:restartNumberingAfterBreak="0">
    <w:nsid w:val="7E723A4F"/>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8"/>
  </w:num>
  <w:num w:numId="4">
    <w:abstractNumId w:val="15"/>
  </w:num>
  <w:num w:numId="5">
    <w:abstractNumId w:val="45"/>
  </w:num>
  <w:num w:numId="6">
    <w:abstractNumId w:val="10"/>
  </w:num>
  <w:num w:numId="7">
    <w:abstractNumId w:val="3"/>
  </w:num>
  <w:num w:numId="8">
    <w:abstractNumId w:val="39"/>
  </w:num>
  <w:num w:numId="9">
    <w:abstractNumId w:val="35"/>
  </w:num>
  <w:num w:numId="10">
    <w:abstractNumId w:val="43"/>
  </w:num>
  <w:num w:numId="11">
    <w:abstractNumId w:val="16"/>
  </w:num>
  <w:num w:numId="12">
    <w:abstractNumId w:val="30"/>
  </w:num>
  <w:num w:numId="13">
    <w:abstractNumId w:val="12"/>
  </w:num>
  <w:num w:numId="14">
    <w:abstractNumId w:val="4"/>
  </w:num>
  <w:num w:numId="15">
    <w:abstractNumId w:val="42"/>
  </w:num>
  <w:num w:numId="16">
    <w:abstractNumId w:val="17"/>
  </w:num>
  <w:num w:numId="17">
    <w:abstractNumId w:val="31"/>
  </w:num>
  <w:num w:numId="18">
    <w:abstractNumId w:val="23"/>
  </w:num>
  <w:num w:numId="19">
    <w:abstractNumId w:val="24"/>
  </w:num>
  <w:num w:numId="20">
    <w:abstractNumId w:val="34"/>
  </w:num>
  <w:num w:numId="21">
    <w:abstractNumId w:val="37"/>
  </w:num>
  <w:num w:numId="22">
    <w:abstractNumId w:val="2"/>
  </w:num>
  <w:num w:numId="23">
    <w:abstractNumId w:val="29"/>
  </w:num>
  <w:num w:numId="24">
    <w:abstractNumId w:val="6"/>
  </w:num>
  <w:num w:numId="25">
    <w:abstractNumId w:val="40"/>
  </w:num>
  <w:num w:numId="26">
    <w:abstractNumId w:val="18"/>
  </w:num>
  <w:num w:numId="27">
    <w:abstractNumId w:val="25"/>
  </w:num>
  <w:num w:numId="28">
    <w:abstractNumId w:val="0"/>
  </w:num>
  <w:num w:numId="29">
    <w:abstractNumId w:val="9"/>
  </w:num>
  <w:num w:numId="30">
    <w:abstractNumId w:val="20"/>
  </w:num>
  <w:num w:numId="31">
    <w:abstractNumId w:val="36"/>
  </w:num>
  <w:num w:numId="32">
    <w:abstractNumId w:val="28"/>
  </w:num>
  <w:num w:numId="33">
    <w:abstractNumId w:val="14"/>
  </w:num>
  <w:num w:numId="34">
    <w:abstractNumId w:val="33"/>
  </w:num>
  <w:num w:numId="35">
    <w:abstractNumId w:val="46"/>
  </w:num>
  <w:num w:numId="36">
    <w:abstractNumId w:val="1"/>
  </w:num>
  <w:num w:numId="37">
    <w:abstractNumId w:val="7"/>
  </w:num>
  <w:num w:numId="38">
    <w:abstractNumId w:val="13"/>
  </w:num>
  <w:num w:numId="39">
    <w:abstractNumId w:val="19"/>
  </w:num>
  <w:num w:numId="40">
    <w:abstractNumId w:val="41"/>
  </w:num>
  <w:num w:numId="41">
    <w:abstractNumId w:val="27"/>
  </w:num>
  <w:num w:numId="42">
    <w:abstractNumId w:val="5"/>
  </w:num>
  <w:num w:numId="43">
    <w:abstractNumId w:val="21"/>
  </w:num>
  <w:num w:numId="44">
    <w:abstractNumId w:val="26"/>
  </w:num>
  <w:num w:numId="45">
    <w:abstractNumId w:val="32"/>
  </w:num>
  <w:num w:numId="46">
    <w:abstractNumId w:val="2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ocumentProtection w:edit="forms" w:enforcement="0"/>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AD"/>
    <w:rsid w:val="000155CC"/>
    <w:rsid w:val="00016335"/>
    <w:rsid w:val="00031351"/>
    <w:rsid w:val="00032826"/>
    <w:rsid w:val="000357A0"/>
    <w:rsid w:val="000408FA"/>
    <w:rsid w:val="0004257B"/>
    <w:rsid w:val="000440F0"/>
    <w:rsid w:val="00052167"/>
    <w:rsid w:val="0005543C"/>
    <w:rsid w:val="0006799E"/>
    <w:rsid w:val="000813C4"/>
    <w:rsid w:val="00093D4D"/>
    <w:rsid w:val="000A6F80"/>
    <w:rsid w:val="0010358F"/>
    <w:rsid w:val="00103F5B"/>
    <w:rsid w:val="00110515"/>
    <w:rsid w:val="00117B4F"/>
    <w:rsid w:val="00137985"/>
    <w:rsid w:val="001605D1"/>
    <w:rsid w:val="0018535F"/>
    <w:rsid w:val="00185CAB"/>
    <w:rsid w:val="00196F0C"/>
    <w:rsid w:val="001A033C"/>
    <w:rsid w:val="001B1F2C"/>
    <w:rsid w:val="001E3BCB"/>
    <w:rsid w:val="001F730D"/>
    <w:rsid w:val="00206C5B"/>
    <w:rsid w:val="00232C9F"/>
    <w:rsid w:val="002603D7"/>
    <w:rsid w:val="00261C88"/>
    <w:rsid w:val="00265544"/>
    <w:rsid w:val="00277DF7"/>
    <w:rsid w:val="00282687"/>
    <w:rsid w:val="00293CED"/>
    <w:rsid w:val="00295581"/>
    <w:rsid w:val="002B067B"/>
    <w:rsid w:val="002C3E67"/>
    <w:rsid w:val="002D4C6A"/>
    <w:rsid w:val="00304D1E"/>
    <w:rsid w:val="00325073"/>
    <w:rsid w:val="00326333"/>
    <w:rsid w:val="003277E0"/>
    <w:rsid w:val="0034528C"/>
    <w:rsid w:val="003740F5"/>
    <w:rsid w:val="00377E55"/>
    <w:rsid w:val="00380481"/>
    <w:rsid w:val="00382F55"/>
    <w:rsid w:val="00383739"/>
    <w:rsid w:val="003B69D5"/>
    <w:rsid w:val="003C1BA8"/>
    <w:rsid w:val="003F56DA"/>
    <w:rsid w:val="00404E22"/>
    <w:rsid w:val="0043693C"/>
    <w:rsid w:val="00437F1A"/>
    <w:rsid w:val="00445928"/>
    <w:rsid w:val="00450668"/>
    <w:rsid w:val="0045329E"/>
    <w:rsid w:val="00480E22"/>
    <w:rsid w:val="00486957"/>
    <w:rsid w:val="00487083"/>
    <w:rsid w:val="004939AD"/>
    <w:rsid w:val="004D1AF2"/>
    <w:rsid w:val="0051271C"/>
    <w:rsid w:val="00525F6C"/>
    <w:rsid w:val="00536750"/>
    <w:rsid w:val="00580E04"/>
    <w:rsid w:val="005862F9"/>
    <w:rsid w:val="00587469"/>
    <w:rsid w:val="005965E7"/>
    <w:rsid w:val="005B06EE"/>
    <w:rsid w:val="005B2198"/>
    <w:rsid w:val="005B5F18"/>
    <w:rsid w:val="005B7CD7"/>
    <w:rsid w:val="005D7F4C"/>
    <w:rsid w:val="005E3442"/>
    <w:rsid w:val="005F7F1D"/>
    <w:rsid w:val="00601FF0"/>
    <w:rsid w:val="00605F70"/>
    <w:rsid w:val="006062CA"/>
    <w:rsid w:val="006112DB"/>
    <w:rsid w:val="00636BF3"/>
    <w:rsid w:val="00637FAF"/>
    <w:rsid w:val="006406F9"/>
    <w:rsid w:val="00663173"/>
    <w:rsid w:val="006A6AD4"/>
    <w:rsid w:val="006D68DA"/>
    <w:rsid w:val="006F4045"/>
    <w:rsid w:val="00703A64"/>
    <w:rsid w:val="00722009"/>
    <w:rsid w:val="00750859"/>
    <w:rsid w:val="00762220"/>
    <w:rsid w:val="00762E8F"/>
    <w:rsid w:val="00763EA4"/>
    <w:rsid w:val="007A7AC2"/>
    <w:rsid w:val="007B0EC2"/>
    <w:rsid w:val="007C3279"/>
    <w:rsid w:val="007E5F17"/>
    <w:rsid w:val="00805CF3"/>
    <w:rsid w:val="00833D3E"/>
    <w:rsid w:val="0087263E"/>
    <w:rsid w:val="008859D0"/>
    <w:rsid w:val="008A1053"/>
    <w:rsid w:val="008A2205"/>
    <w:rsid w:val="008C2682"/>
    <w:rsid w:val="008D1CC2"/>
    <w:rsid w:val="008D5568"/>
    <w:rsid w:val="008D5782"/>
    <w:rsid w:val="008F70EB"/>
    <w:rsid w:val="008F7CF8"/>
    <w:rsid w:val="0090211C"/>
    <w:rsid w:val="0090518D"/>
    <w:rsid w:val="00917B41"/>
    <w:rsid w:val="00920CC1"/>
    <w:rsid w:val="00921A4A"/>
    <w:rsid w:val="009535A3"/>
    <w:rsid w:val="00987DA0"/>
    <w:rsid w:val="009A04CD"/>
    <w:rsid w:val="009B1FCE"/>
    <w:rsid w:val="009B406D"/>
    <w:rsid w:val="009B4C0F"/>
    <w:rsid w:val="009C1E18"/>
    <w:rsid w:val="009C1EFC"/>
    <w:rsid w:val="009D02B2"/>
    <w:rsid w:val="009E5D88"/>
    <w:rsid w:val="009F668F"/>
    <w:rsid w:val="00A1673F"/>
    <w:rsid w:val="00A47F87"/>
    <w:rsid w:val="00A61BE5"/>
    <w:rsid w:val="00A6759A"/>
    <w:rsid w:val="00A92DCD"/>
    <w:rsid w:val="00AB317C"/>
    <w:rsid w:val="00AC677C"/>
    <w:rsid w:val="00B0500E"/>
    <w:rsid w:val="00B0757B"/>
    <w:rsid w:val="00B1057B"/>
    <w:rsid w:val="00B12B40"/>
    <w:rsid w:val="00B31883"/>
    <w:rsid w:val="00B518B8"/>
    <w:rsid w:val="00B65CB5"/>
    <w:rsid w:val="00B80250"/>
    <w:rsid w:val="00B873AA"/>
    <w:rsid w:val="00BB7A8C"/>
    <w:rsid w:val="00C03F15"/>
    <w:rsid w:val="00C10AAB"/>
    <w:rsid w:val="00C2581A"/>
    <w:rsid w:val="00C319DC"/>
    <w:rsid w:val="00C34801"/>
    <w:rsid w:val="00C43AD3"/>
    <w:rsid w:val="00C704EB"/>
    <w:rsid w:val="00C71FDC"/>
    <w:rsid w:val="00C9375C"/>
    <w:rsid w:val="00C93C8E"/>
    <w:rsid w:val="00CF7176"/>
    <w:rsid w:val="00D01B0D"/>
    <w:rsid w:val="00D1547E"/>
    <w:rsid w:val="00D50BC9"/>
    <w:rsid w:val="00D5266E"/>
    <w:rsid w:val="00D61CCF"/>
    <w:rsid w:val="00D6694D"/>
    <w:rsid w:val="00D7671D"/>
    <w:rsid w:val="00D805F2"/>
    <w:rsid w:val="00D86B4A"/>
    <w:rsid w:val="00D91068"/>
    <w:rsid w:val="00D96A16"/>
    <w:rsid w:val="00D96A1E"/>
    <w:rsid w:val="00DA68AD"/>
    <w:rsid w:val="00DB001C"/>
    <w:rsid w:val="00DB5915"/>
    <w:rsid w:val="00DB6F12"/>
    <w:rsid w:val="00DD67F0"/>
    <w:rsid w:val="00DE0974"/>
    <w:rsid w:val="00DF578D"/>
    <w:rsid w:val="00E012E1"/>
    <w:rsid w:val="00E16D1D"/>
    <w:rsid w:val="00E17C02"/>
    <w:rsid w:val="00E23A93"/>
    <w:rsid w:val="00E43DE6"/>
    <w:rsid w:val="00E60745"/>
    <w:rsid w:val="00E63C38"/>
    <w:rsid w:val="00EB34C4"/>
    <w:rsid w:val="00EB43FD"/>
    <w:rsid w:val="00EC75DA"/>
    <w:rsid w:val="00F033AB"/>
    <w:rsid w:val="00F30848"/>
    <w:rsid w:val="00F55C41"/>
    <w:rsid w:val="00F614F9"/>
    <w:rsid w:val="00F65C58"/>
    <w:rsid w:val="00F75957"/>
    <w:rsid w:val="00F77AD6"/>
    <w:rsid w:val="00F86B61"/>
    <w:rsid w:val="00FA0B14"/>
    <w:rsid w:val="00FC176E"/>
    <w:rsid w:val="00FD1CF7"/>
    <w:rsid w:val="00FE69B1"/>
    <w:rsid w:val="00FE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01C966"/>
  <w15:docId w15:val="{48E6A7D0-E99A-4F1C-91D8-E15BBFD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38"/>
    <w:pPr>
      <w:spacing w:after="80"/>
    </w:pPr>
    <w:rPr>
      <w:rFonts w:asciiTheme="minorHAnsi" w:hAnsiTheme="minorHAnsi"/>
      <w:szCs w:val="24"/>
    </w:rPr>
  </w:style>
  <w:style w:type="paragraph" w:styleId="Heading1">
    <w:name w:val="heading 1"/>
    <w:basedOn w:val="Normal"/>
    <w:next w:val="Normal"/>
    <w:link w:val="Heading1Char"/>
    <w:qFormat/>
    <w:rsid w:val="00110515"/>
    <w:pPr>
      <w:keepNext/>
      <w:spacing w:before="240"/>
      <w:outlineLvl w:val="0"/>
    </w:pPr>
    <w:rPr>
      <w:b/>
      <w:caps/>
      <w:sz w:val="24"/>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515"/>
    <w:rPr>
      <w:rFonts w:asciiTheme="minorHAnsi" w:hAnsiTheme="minorHAnsi"/>
      <w:b/>
      <w:caps/>
      <w:sz w:val="24"/>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110515"/>
    <w:pPr>
      <w:spacing w:before="120"/>
    </w:pPr>
    <w:rPr>
      <w:rFonts w:ascii="Franklin Gothic Book" w:hAnsi="Franklin Gothic Book"/>
      <w:b/>
      <w:sz w:val="40"/>
    </w:rPr>
  </w:style>
  <w:style w:type="character" w:customStyle="1" w:styleId="TitleChar">
    <w:name w:val="Title Char"/>
    <w:basedOn w:val="DefaultParagraphFont"/>
    <w:link w:val="Title"/>
    <w:rsid w:val="00110515"/>
    <w:rPr>
      <w:rFonts w:ascii="Franklin Gothic Book" w:hAnsi="Franklin Gothic Book"/>
      <w:b/>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380481"/>
    <w:rPr>
      <w:rFonts w:asciiTheme="minorHAnsi" w:hAnsiTheme="minorHAnsi"/>
      <w:b w:val="0"/>
      <w:i/>
      <w:iCs/>
      <w:color w:val="auto"/>
      <w:sz w:val="18"/>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styleId="CommentReference">
    <w:name w:val="annotation reference"/>
    <w:basedOn w:val="DefaultParagraphFont"/>
    <w:uiPriority w:val="99"/>
    <w:semiHidden/>
    <w:unhideWhenUsed/>
    <w:rsid w:val="00232C9F"/>
    <w:rPr>
      <w:sz w:val="16"/>
      <w:szCs w:val="16"/>
    </w:rPr>
  </w:style>
  <w:style w:type="paragraph" w:styleId="CommentText">
    <w:name w:val="annotation text"/>
    <w:basedOn w:val="Normal"/>
    <w:link w:val="CommentTextChar"/>
    <w:uiPriority w:val="99"/>
    <w:semiHidden/>
    <w:unhideWhenUsed/>
    <w:rsid w:val="00232C9F"/>
    <w:rPr>
      <w:szCs w:val="20"/>
    </w:rPr>
  </w:style>
  <w:style w:type="character" w:customStyle="1" w:styleId="CommentTextChar">
    <w:name w:val="Comment Text Char"/>
    <w:basedOn w:val="DefaultParagraphFont"/>
    <w:link w:val="CommentText"/>
    <w:uiPriority w:val="99"/>
    <w:semiHidden/>
    <w:rsid w:val="00232C9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32C9F"/>
    <w:rPr>
      <w:b/>
      <w:bCs/>
    </w:rPr>
  </w:style>
  <w:style w:type="character" w:customStyle="1" w:styleId="CommentSubjectChar">
    <w:name w:val="Comment Subject Char"/>
    <w:basedOn w:val="CommentTextChar"/>
    <w:link w:val="CommentSubject"/>
    <w:uiPriority w:val="99"/>
    <w:semiHidden/>
    <w:rsid w:val="00232C9F"/>
    <w:rPr>
      <w:rFonts w:asciiTheme="minorHAnsi" w:hAnsiTheme="minorHAnsi"/>
      <w:b/>
      <w:bCs/>
    </w:rPr>
  </w:style>
  <w:style w:type="paragraph" w:styleId="Revision">
    <w:name w:val="Revision"/>
    <w:hidden/>
    <w:uiPriority w:val="99"/>
    <w:semiHidden/>
    <w:rsid w:val="00987DA0"/>
    <w:rPr>
      <w:rFonts w:asciiTheme="minorHAnsi" w:hAnsiTheme="minorHAnsi"/>
      <w:sz w:val="22"/>
      <w:szCs w:val="24"/>
    </w:rPr>
  </w:style>
  <w:style w:type="character" w:styleId="Strong">
    <w:name w:val="Strong"/>
    <w:basedOn w:val="DefaultParagraphFont"/>
    <w:qFormat/>
    <w:rsid w:val="00110515"/>
    <w:rPr>
      <w:rFonts w:asciiTheme="minorHAnsi" w:hAnsiTheme="minorHAnsi"/>
      <w:b/>
      <w:bCs/>
      <w:color w:val="auto"/>
      <w:sz w:val="22"/>
    </w:rPr>
  </w:style>
  <w:style w:type="character" w:styleId="SubtleEmphasis">
    <w:name w:val="Subtle Emphasis"/>
    <w:basedOn w:val="DefaultParagraphFont"/>
    <w:uiPriority w:val="19"/>
    <w:qFormat/>
    <w:rsid w:val="00110515"/>
    <w:rPr>
      <w:rFonts w:asciiTheme="minorHAnsi" w:hAnsiTheme="minorHAnsi"/>
      <w:i/>
      <w:iCs/>
      <w:color w:val="404040" w:themeColor="text1" w:themeTint="BF"/>
      <w:sz w:val="22"/>
    </w:rPr>
  </w:style>
  <w:style w:type="paragraph" w:styleId="IntenseQuote">
    <w:name w:val="Intense Quote"/>
    <w:basedOn w:val="Normal"/>
    <w:next w:val="Normal"/>
    <w:link w:val="IntenseQuoteChar"/>
    <w:uiPriority w:val="30"/>
    <w:qFormat/>
    <w:rsid w:val="00F55C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55C41"/>
    <w:rPr>
      <w:rFonts w:asciiTheme="minorHAnsi" w:hAnsiTheme="minorHAnsi"/>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5812">
      <w:bodyDiv w:val="1"/>
      <w:marLeft w:val="0"/>
      <w:marRight w:val="0"/>
      <w:marTop w:val="0"/>
      <w:marBottom w:val="0"/>
      <w:divBdr>
        <w:top w:val="none" w:sz="0" w:space="0" w:color="auto"/>
        <w:left w:val="none" w:sz="0" w:space="0" w:color="auto"/>
        <w:bottom w:val="none" w:sz="0" w:space="0" w:color="auto"/>
        <w:right w:val="none" w:sz="0" w:space="0" w:color="auto"/>
      </w:divBdr>
      <w:divsChild>
        <w:div w:id="1650479850">
          <w:marLeft w:val="720"/>
          <w:marRight w:val="0"/>
          <w:marTop w:val="77"/>
          <w:marBottom w:val="0"/>
          <w:divBdr>
            <w:top w:val="none" w:sz="0" w:space="0" w:color="auto"/>
            <w:left w:val="none" w:sz="0" w:space="0" w:color="auto"/>
            <w:bottom w:val="none" w:sz="0" w:space="0" w:color="auto"/>
            <w:right w:val="none" w:sz="0" w:space="0" w:color="auto"/>
          </w:divBdr>
        </w:div>
      </w:divsChild>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5FF19-7935-44BB-9E7E-AF403D042056}">
  <ds:schemaRefs>
    <ds:schemaRef ds:uri="http://schemas.microsoft.com/sharepoint/v3/contenttype/forms"/>
  </ds:schemaRefs>
</ds:datastoreItem>
</file>

<file path=customXml/itemProps2.xml><?xml version="1.0" encoding="utf-8"?>
<ds:datastoreItem xmlns:ds="http://schemas.openxmlformats.org/officeDocument/2006/customXml" ds:itemID="{B238A61F-7A63-48CC-ADED-3798A5C15E4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BF614A7-CAA7-4E98-93E9-1AEC5A2E4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Krista</dc:creator>
  <cp:lastModifiedBy>Schreier, Sandy</cp:lastModifiedBy>
  <cp:revision>2</cp:revision>
  <cp:lastPrinted>2015-09-30T21:40:00Z</cp:lastPrinted>
  <dcterms:created xsi:type="dcterms:W3CDTF">2015-10-05T14:44:00Z</dcterms:created>
  <dcterms:modified xsi:type="dcterms:W3CDTF">2015-10-05T14:44:00Z</dcterms:modified>
</cp:coreProperties>
</file>