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946A" w14:textId="77777777" w:rsidR="00CD71B1" w:rsidRDefault="00CD71B1" w:rsidP="00383739">
      <w:pPr>
        <w:rPr>
          <w:rFonts w:ascii="Franklin Gothic Book" w:hAnsi="Franklin Gothic Book"/>
          <w:sz w:val="40"/>
        </w:rPr>
      </w:pPr>
      <w:bookmarkStart w:id="0" w:name="_GoBack"/>
      <w:bookmarkEnd w:id="0"/>
    </w:p>
    <w:p w14:paraId="014E946B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014E946C" w14:textId="77777777" w:rsidR="00CD71B1" w:rsidRPr="00CD71B1" w:rsidRDefault="00CD71B1" w:rsidP="00CD71B1">
      <w:r w:rsidRPr="00CD71B1">
        <w:t>Tuesday, September 22, 2015, 9:00 a.m. to 11:00 am</w:t>
      </w:r>
    </w:p>
    <w:p w14:paraId="014E946D" w14:textId="1888AE86" w:rsidR="00CD71B1" w:rsidRPr="00CD71B1" w:rsidRDefault="009925E4" w:rsidP="00CD71B1">
      <w:pPr>
        <w:rPr>
          <w:b/>
        </w:rPr>
      </w:pPr>
      <w:hyperlink r:id="rId11" w:history="1">
        <w:r w:rsidR="00D238B1">
          <w:rPr>
            <w:rStyle w:val="Hyperlink"/>
          </w:rPr>
          <w:t>Web conference link</w:t>
        </w:r>
      </w:hyperlink>
    </w:p>
    <w:p w14:paraId="014E946E" w14:textId="77777777" w:rsidR="00CD71B1" w:rsidRPr="00CD71B1" w:rsidRDefault="00CD71B1" w:rsidP="00CD71B1">
      <w:r w:rsidRPr="00CD71B1">
        <w:t>In person participation available: Centennial Building, St. Croix Room, 658 Cedar St, St Paul, MN 55155</w:t>
      </w:r>
    </w:p>
    <w:p w14:paraId="014E946F" w14:textId="77777777" w:rsidR="00383739" w:rsidRDefault="00383739" w:rsidP="00383739"/>
    <w:p w14:paraId="014E9470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014E9474" w14:textId="77777777" w:rsidTr="00AA6F4F">
        <w:trPr>
          <w:tblHeader/>
        </w:trPr>
        <w:tc>
          <w:tcPr>
            <w:tcW w:w="1705" w:type="dxa"/>
          </w:tcPr>
          <w:p w14:paraId="014E9471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014E9472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014E9473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014E9478" w14:textId="77777777" w:rsidTr="00AA6F4F">
        <w:tc>
          <w:tcPr>
            <w:tcW w:w="1705" w:type="dxa"/>
          </w:tcPr>
          <w:p w14:paraId="014E9475" w14:textId="77777777" w:rsidR="00383739" w:rsidRDefault="00CD71B1" w:rsidP="00237A4B">
            <w:r>
              <w:t>9:00-9:10</w:t>
            </w:r>
            <w:r w:rsidR="00AA6F4F">
              <w:t xml:space="preserve"> AM</w:t>
            </w:r>
          </w:p>
        </w:tc>
        <w:tc>
          <w:tcPr>
            <w:tcW w:w="5040" w:type="dxa"/>
          </w:tcPr>
          <w:p w14:paraId="014E9476" w14:textId="77777777" w:rsidR="00383739" w:rsidRPr="00237A4B" w:rsidRDefault="00CD71B1" w:rsidP="00237A4B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Introductions and Roll Call</w:t>
            </w:r>
          </w:p>
        </w:tc>
        <w:tc>
          <w:tcPr>
            <w:tcW w:w="4140" w:type="dxa"/>
          </w:tcPr>
          <w:p w14:paraId="014E9477" w14:textId="77777777" w:rsidR="00383739" w:rsidRDefault="00CD71B1" w:rsidP="00237A4B">
            <w:r>
              <w:t>Mat Spaan</w:t>
            </w:r>
          </w:p>
        </w:tc>
      </w:tr>
      <w:tr w:rsidR="00383739" w14:paraId="014E947C" w14:textId="77777777" w:rsidTr="00AA6F4F">
        <w:tc>
          <w:tcPr>
            <w:tcW w:w="1705" w:type="dxa"/>
          </w:tcPr>
          <w:p w14:paraId="014E9479" w14:textId="77777777" w:rsidR="00383739" w:rsidRDefault="00E51230" w:rsidP="00237A4B">
            <w:r>
              <w:t>9:10-10:00</w:t>
            </w:r>
            <w:r w:rsidR="00AA6F4F">
              <w:t xml:space="preserve"> AM</w:t>
            </w:r>
          </w:p>
        </w:tc>
        <w:tc>
          <w:tcPr>
            <w:tcW w:w="5040" w:type="dxa"/>
          </w:tcPr>
          <w:p w14:paraId="014E947A" w14:textId="77777777" w:rsidR="00383739" w:rsidRPr="00237A4B" w:rsidRDefault="00CD71B1" w:rsidP="00237A4B">
            <w:pPr>
              <w:pStyle w:val="ListParagraph"/>
              <w:numPr>
                <w:ilvl w:val="0"/>
                <w:numId w:val="11"/>
              </w:numPr>
            </w:pPr>
            <w:r w:rsidRPr="00CD71B1">
              <w:rPr>
                <w:b/>
              </w:rPr>
              <w:t>Review, Discuss, and Determine Workgroup Priorities</w:t>
            </w:r>
          </w:p>
        </w:tc>
        <w:tc>
          <w:tcPr>
            <w:tcW w:w="4140" w:type="dxa"/>
          </w:tcPr>
          <w:p w14:paraId="014E947B" w14:textId="77777777" w:rsidR="00383739" w:rsidRDefault="00E51230" w:rsidP="00237A4B">
            <w:r>
              <w:t>Dr. Penny Wheeler; Mat Spaan</w:t>
            </w:r>
          </w:p>
        </w:tc>
      </w:tr>
      <w:tr w:rsidR="00383739" w14:paraId="014E9480" w14:textId="77777777" w:rsidTr="00AA6F4F">
        <w:tc>
          <w:tcPr>
            <w:tcW w:w="1705" w:type="dxa"/>
          </w:tcPr>
          <w:p w14:paraId="014E947D" w14:textId="77777777" w:rsidR="00383739" w:rsidRDefault="00E51230" w:rsidP="00237A4B">
            <w:r>
              <w:t>10:00-10:45</w:t>
            </w:r>
            <w:r w:rsidR="00AA6F4F">
              <w:t xml:space="preserve"> AM</w:t>
            </w:r>
          </w:p>
        </w:tc>
        <w:tc>
          <w:tcPr>
            <w:tcW w:w="5040" w:type="dxa"/>
          </w:tcPr>
          <w:p w14:paraId="014E947E" w14:textId="77777777" w:rsidR="00383739" w:rsidRPr="00237A4B" w:rsidRDefault="00E51230" w:rsidP="00237A4B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Foundational Information Needed</w:t>
            </w:r>
          </w:p>
        </w:tc>
        <w:tc>
          <w:tcPr>
            <w:tcW w:w="4140" w:type="dxa"/>
          </w:tcPr>
          <w:p w14:paraId="014E947F" w14:textId="77777777" w:rsidR="00383739" w:rsidRDefault="00E51230" w:rsidP="00237A4B">
            <w:r>
              <w:t>Dr. Penny Wheeler</w:t>
            </w:r>
          </w:p>
        </w:tc>
      </w:tr>
      <w:tr w:rsidR="00383739" w14:paraId="014E9484" w14:textId="77777777" w:rsidTr="00AA6F4F">
        <w:tc>
          <w:tcPr>
            <w:tcW w:w="1705" w:type="dxa"/>
          </w:tcPr>
          <w:p w14:paraId="014E9481" w14:textId="77777777" w:rsidR="00383739" w:rsidRDefault="00415C0D" w:rsidP="00237A4B">
            <w:r>
              <w:t>10:45-10:50</w:t>
            </w:r>
            <w:r w:rsidR="00AA6F4F">
              <w:t xml:space="preserve"> AM</w:t>
            </w:r>
          </w:p>
        </w:tc>
        <w:tc>
          <w:tcPr>
            <w:tcW w:w="5040" w:type="dxa"/>
          </w:tcPr>
          <w:p w14:paraId="014E9482" w14:textId="77777777" w:rsidR="00383739" w:rsidRPr="00237A4B" w:rsidRDefault="00AA6F4F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4140" w:type="dxa"/>
          </w:tcPr>
          <w:p w14:paraId="014E9483" w14:textId="77777777" w:rsidR="00383739" w:rsidRDefault="00AA6F4F" w:rsidP="00237A4B">
            <w:r>
              <w:t>Dr. Penny Wheeler</w:t>
            </w:r>
          </w:p>
        </w:tc>
      </w:tr>
      <w:tr w:rsidR="00AA6F4F" w14:paraId="014E9488" w14:textId="77777777" w:rsidTr="00AA6F4F">
        <w:tc>
          <w:tcPr>
            <w:tcW w:w="1705" w:type="dxa"/>
          </w:tcPr>
          <w:p w14:paraId="014E9485" w14:textId="77777777" w:rsidR="00AA6F4F" w:rsidRDefault="00AA6F4F" w:rsidP="00237A4B">
            <w:r>
              <w:t>10:50-11:00 AM</w:t>
            </w:r>
          </w:p>
        </w:tc>
        <w:tc>
          <w:tcPr>
            <w:tcW w:w="5040" w:type="dxa"/>
          </w:tcPr>
          <w:p w14:paraId="014E9486" w14:textId="77777777" w:rsidR="00AA6F4F" w:rsidRDefault="00AA6F4F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014E9487" w14:textId="77777777" w:rsidR="00AA6F4F" w:rsidRDefault="00AA6F4F" w:rsidP="00237A4B"/>
        </w:tc>
      </w:tr>
    </w:tbl>
    <w:p w14:paraId="014E9489" w14:textId="77777777" w:rsidR="00383739" w:rsidRDefault="00383739" w:rsidP="00383739"/>
    <w:p w14:paraId="014E948A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014E948B" w14:textId="360426E8" w:rsidR="00AA6F4F" w:rsidRDefault="00AA6F4F" w:rsidP="00383739">
      <w:r>
        <w:t>October 2, 2015, 9:30 AM to 11:30 AM</w:t>
      </w:r>
    </w:p>
    <w:p w14:paraId="014E948C" w14:textId="77777777" w:rsidR="00AA6F4F" w:rsidRPr="00383739" w:rsidRDefault="00AA6F4F" w:rsidP="00383739">
      <w:r>
        <w:t>Location TBD</w:t>
      </w:r>
    </w:p>
    <w:sectPr w:rsidR="00AA6F4F" w:rsidRPr="00383739" w:rsidSect="006406F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948F" w14:textId="77777777" w:rsidR="00A61BE5" w:rsidRDefault="00A61BE5" w:rsidP="003C1BA8">
      <w:r>
        <w:separator/>
      </w:r>
    </w:p>
  </w:endnote>
  <w:endnote w:type="continuationSeparator" w:id="0">
    <w:p w14:paraId="014E9490" w14:textId="77777777" w:rsidR="00A61BE5" w:rsidRDefault="00A61BE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014E9492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F41AC7" w:rsidRPr="00F41AC7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014E9493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9495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014E9498" wp14:editId="014E9499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E949A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14E949B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14E9498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014E949A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14E949B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948D" w14:textId="77777777" w:rsidR="00A61BE5" w:rsidRDefault="00A61BE5" w:rsidP="003C1BA8">
      <w:r>
        <w:separator/>
      </w:r>
    </w:p>
  </w:footnote>
  <w:footnote w:type="continuationSeparator" w:id="0">
    <w:p w14:paraId="014E948E" w14:textId="77777777" w:rsidR="00A61BE5" w:rsidRDefault="00A61BE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9491" w14:textId="77777777" w:rsidR="00833D3E" w:rsidRDefault="00833D3E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9494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014E9496" wp14:editId="014E9497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32826"/>
    <w:rsid w:val="000408FA"/>
    <w:rsid w:val="00052167"/>
    <w:rsid w:val="0006799E"/>
    <w:rsid w:val="00117B4F"/>
    <w:rsid w:val="0018535F"/>
    <w:rsid w:val="001A033C"/>
    <w:rsid w:val="001F730D"/>
    <w:rsid w:val="00206C5B"/>
    <w:rsid w:val="00237A4B"/>
    <w:rsid w:val="002416B5"/>
    <w:rsid w:val="002603D7"/>
    <w:rsid w:val="00261C88"/>
    <w:rsid w:val="00265544"/>
    <w:rsid w:val="00277DF7"/>
    <w:rsid w:val="00282687"/>
    <w:rsid w:val="00293CED"/>
    <w:rsid w:val="00295581"/>
    <w:rsid w:val="002D4C6A"/>
    <w:rsid w:val="00304D1E"/>
    <w:rsid w:val="00325073"/>
    <w:rsid w:val="00326333"/>
    <w:rsid w:val="0034528C"/>
    <w:rsid w:val="003740F5"/>
    <w:rsid w:val="00377E55"/>
    <w:rsid w:val="00382F55"/>
    <w:rsid w:val="00383739"/>
    <w:rsid w:val="003C1BA8"/>
    <w:rsid w:val="003F56DA"/>
    <w:rsid w:val="00404E22"/>
    <w:rsid w:val="00415C0D"/>
    <w:rsid w:val="00445928"/>
    <w:rsid w:val="00450668"/>
    <w:rsid w:val="004939AD"/>
    <w:rsid w:val="004D1AF2"/>
    <w:rsid w:val="00536750"/>
    <w:rsid w:val="005862F9"/>
    <w:rsid w:val="00587469"/>
    <w:rsid w:val="005B06EE"/>
    <w:rsid w:val="005B7CD7"/>
    <w:rsid w:val="005F7F1D"/>
    <w:rsid w:val="00636BF3"/>
    <w:rsid w:val="006406F9"/>
    <w:rsid w:val="006A6AD4"/>
    <w:rsid w:val="006D68DA"/>
    <w:rsid w:val="006F4045"/>
    <w:rsid w:val="00703A64"/>
    <w:rsid w:val="00722009"/>
    <w:rsid w:val="00762220"/>
    <w:rsid w:val="00763EA4"/>
    <w:rsid w:val="00781307"/>
    <w:rsid w:val="007A7AC2"/>
    <w:rsid w:val="007C3279"/>
    <w:rsid w:val="007E5F17"/>
    <w:rsid w:val="00833D3E"/>
    <w:rsid w:val="008859D0"/>
    <w:rsid w:val="008A1053"/>
    <w:rsid w:val="008D1CC2"/>
    <w:rsid w:val="008F70EB"/>
    <w:rsid w:val="0090211C"/>
    <w:rsid w:val="0090518D"/>
    <w:rsid w:val="009925E4"/>
    <w:rsid w:val="009A04CD"/>
    <w:rsid w:val="009B2CB5"/>
    <w:rsid w:val="009B406D"/>
    <w:rsid w:val="009E5D88"/>
    <w:rsid w:val="00A05C82"/>
    <w:rsid w:val="00A1797D"/>
    <w:rsid w:val="00A47F87"/>
    <w:rsid w:val="00A61BE5"/>
    <w:rsid w:val="00A6759A"/>
    <w:rsid w:val="00AA6F4F"/>
    <w:rsid w:val="00AB317C"/>
    <w:rsid w:val="00B0757B"/>
    <w:rsid w:val="00B1057B"/>
    <w:rsid w:val="00B12B40"/>
    <w:rsid w:val="00B80250"/>
    <w:rsid w:val="00C43AD3"/>
    <w:rsid w:val="00C71FDC"/>
    <w:rsid w:val="00CD71B1"/>
    <w:rsid w:val="00D1547E"/>
    <w:rsid w:val="00D238B1"/>
    <w:rsid w:val="00D50BC9"/>
    <w:rsid w:val="00D61CCF"/>
    <w:rsid w:val="00D805F2"/>
    <w:rsid w:val="00D86B4A"/>
    <w:rsid w:val="00D91068"/>
    <w:rsid w:val="00DB5915"/>
    <w:rsid w:val="00DB6F12"/>
    <w:rsid w:val="00DD67F0"/>
    <w:rsid w:val="00E012E1"/>
    <w:rsid w:val="00E23A93"/>
    <w:rsid w:val="00E51230"/>
    <w:rsid w:val="00EB34C4"/>
    <w:rsid w:val="00EC75DA"/>
    <w:rsid w:val="00F033AB"/>
    <w:rsid w:val="00F30848"/>
    <w:rsid w:val="00F41AC7"/>
    <w:rsid w:val="00F6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4E946A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call.webex.com/intercall/j.php?MTID=mddec690660ad415618cc810a76d5d56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2dd71cc-4bfb-41e3-be0f-613a07434cdc">Financing Task Force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543447213EB4BA444317A17C5FC0E" ma:contentTypeVersion="1" ma:contentTypeDescription="Create a new document." ma:contentTypeScope="" ma:versionID="43e13fee27a1a9af8bb4b65c49b9027c">
  <xsd:schema xmlns:xsd="http://www.w3.org/2001/XMLSchema" xmlns:xs="http://www.w3.org/2001/XMLSchema" xmlns:p="http://schemas.microsoft.com/office/2006/metadata/properties" xmlns:ns2="f2dd71cc-4bfb-41e3-be0f-613a07434cdc" targetNamespace="http://schemas.microsoft.com/office/2006/metadata/properties" ma:root="true" ma:fieldsID="e7ef4931bfb4971ebe44e4209068a3a0" ns2:_="">
    <xsd:import namespace="f2dd71cc-4bfb-41e3-be0f-613a07434cdc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71cc-4bfb-41e3-be0f-613a07434cd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RS"/>
          <xsd:enumeration value="Call Center Documents"/>
          <xsd:enumeration value="Changes in Circumstance"/>
          <xsd:enumeration value="County Newsletter"/>
          <xsd:enumeration value="Employee Updates"/>
          <xsd:enumeration value="Financing Task Force"/>
          <xsd:enumeration value="Forms"/>
          <xsd:enumeration value="HCA Organizational docs"/>
          <xsd:enumeration value="Health Care Reform"/>
          <xsd:enumeration value="Health Plan Open Enrollment"/>
          <xsd:enumeration value="HPE"/>
          <xsd:enumeration value="MA-EPD"/>
          <xsd:enumeration value="Member Help Desk Resources"/>
          <xsd:enumeration value="Member Legislative Notice"/>
          <xsd:enumeration value="Member Web Pages"/>
          <xsd:enumeration value="Mental health"/>
          <xsd:enumeration value="MFPP 2015 Project"/>
          <xsd:enumeration value="MinnesotaCare Premiums"/>
          <xsd:enumeration value="MinnesotaCare Tax HH Workaround"/>
          <xsd:enumeration value="MNsure Implementation Plan (Oct28)+Related"/>
          <xsd:enumeration value="New Eligibility System"/>
          <xsd:enumeration value="Notices Project"/>
          <xsd:enumeration value="Other"/>
          <xsd:enumeration value="Paper application"/>
          <xsd:enumeration value="Pending Applications"/>
          <xsd:enumeration value="PIX Meetings"/>
          <xsd:enumeration value="Provider Application&amp;Enrollment"/>
          <xsd:enumeration value="Providers"/>
          <xsd:enumeration value="Renewals"/>
          <xsd:enumeration value="Research"/>
          <xsd:enumeration value="Reset"/>
          <xsd:enumeration value="Retro MA"/>
          <xsd:enumeration value="Special Needs BasicCare"/>
          <xsd:enumeration value="Special Needs Purchasing"/>
          <xsd:enumeration value="Tridion Migration"/>
          <xsd:enumeration value="Web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721FC-0E52-4315-95FE-75B829ABDE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079C1A-A182-40F1-BEEA-CD7C42A7B60B}">
  <ds:schemaRefs>
    <ds:schemaRef ds:uri="http://www.w3.org/XML/1998/namespace"/>
    <ds:schemaRef ds:uri="http://schemas.microsoft.com/office/2006/metadata/properties"/>
    <ds:schemaRef ds:uri="http://purl.org/dc/terms/"/>
    <ds:schemaRef ds:uri="f2dd71cc-4bfb-41e3-be0f-613a07434cd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50307F-DDBB-4674-838E-0A7A8FCAD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312D6-DA0A-4BD0-8260-24628B36F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d71cc-4bfb-41e3-be0f-613a0743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HCF TF Agenda_Delivery Design Wkgp_Sept_22_Final</vt:lpstr>
    </vt:vector>
  </TitlesOfParts>
  <Company>Minnesota Department of Health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HCF TF Agenda_Delivery Design Wkgp_Sept_22_Final</dc:title>
  <dc:creator>Oconnor, Krista</dc:creator>
  <cp:lastModifiedBy>Schreier, Sandy</cp:lastModifiedBy>
  <cp:revision>2</cp:revision>
  <cp:lastPrinted>2015-08-06T18:02:00Z</cp:lastPrinted>
  <dcterms:created xsi:type="dcterms:W3CDTF">2015-09-23T13:50:00Z</dcterms:created>
  <dcterms:modified xsi:type="dcterms:W3CDTF">2015-09-23T13:50:00Z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0x010100A38543447213EB4BA444317A17C5FC0E</vt:lpwstr>
  </property>
</Properties>
</file>